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9468A1" w:rsidP="00511085" w14:paraId="4F783A49" w14:textId="77777777">
      <w:pPr>
        <w:jc w:val="center"/>
        <w:rPr>
          <w:b/>
          <w:bCs/>
          <w:sz w:val="36"/>
          <w:szCs w:val="36"/>
          <w:u w:val="single"/>
        </w:rPr>
      </w:pPr>
    </w:p>
    <w:p w:rsidR="009468A1" w:rsidP="00511085" w14:paraId="6B6AEAA4" w14:textId="77777777">
      <w:pPr>
        <w:jc w:val="center"/>
        <w:rPr>
          <w:b/>
          <w:bCs/>
          <w:sz w:val="36"/>
          <w:szCs w:val="36"/>
          <w:u w:val="single"/>
        </w:rPr>
      </w:pPr>
    </w:p>
    <w:p w:rsidR="009468A1" w:rsidP="00511085" w14:paraId="63A25614" w14:textId="77777777">
      <w:pPr>
        <w:jc w:val="center"/>
        <w:rPr>
          <w:b/>
          <w:bCs/>
          <w:sz w:val="36"/>
          <w:szCs w:val="36"/>
          <w:u w:val="single"/>
        </w:rPr>
      </w:pPr>
    </w:p>
    <w:p w:rsidR="009468A1" w:rsidP="00511085" w14:paraId="0B8E4F5C" w14:textId="77777777">
      <w:pPr>
        <w:jc w:val="center"/>
        <w:rPr>
          <w:b/>
          <w:bCs/>
          <w:sz w:val="36"/>
          <w:szCs w:val="36"/>
          <w:u w:val="single"/>
        </w:rPr>
      </w:pPr>
    </w:p>
    <w:p w:rsidR="009468A1" w:rsidP="00511085" w14:paraId="37990911" w14:textId="6E5CB293">
      <w:pPr>
        <w:jc w:val="center"/>
        <w:rPr>
          <w:b/>
          <w:bCs/>
          <w:sz w:val="36"/>
          <w:szCs w:val="36"/>
          <w:u w:val="single"/>
        </w:rPr>
      </w:pPr>
    </w:p>
    <w:p w:rsidR="009468A1" w:rsidP="00511085" w14:paraId="753BB174" w14:textId="0E139951">
      <w:pPr>
        <w:jc w:val="center"/>
        <w:rPr>
          <w:b/>
          <w:bCs/>
          <w:sz w:val="36"/>
          <w:szCs w:val="36"/>
          <w:u w:val="single"/>
        </w:rPr>
      </w:pPr>
    </w:p>
    <w:p w:rsidR="009468A1" w:rsidP="00511085" w14:paraId="20ED7ABD" w14:textId="77777777">
      <w:pPr>
        <w:jc w:val="center"/>
        <w:rPr>
          <w:b/>
          <w:bCs/>
          <w:sz w:val="36"/>
          <w:szCs w:val="36"/>
          <w:u w:val="single"/>
        </w:rPr>
      </w:pPr>
    </w:p>
    <w:p w:rsidR="009468A1" w:rsidP="00511085" w14:paraId="10BF1F56" w14:textId="77777777">
      <w:pPr>
        <w:jc w:val="center"/>
        <w:rPr>
          <w:b/>
          <w:bCs/>
          <w:sz w:val="36"/>
          <w:szCs w:val="36"/>
          <w:u w:val="single"/>
        </w:rPr>
      </w:pPr>
    </w:p>
    <w:p w:rsidR="00A519E8" w:rsidRPr="009468A1" w:rsidP="00511085" w14:paraId="0CB75ED8" w14:textId="04FD9EBB">
      <w:pPr>
        <w:jc w:val="center"/>
        <w:rPr>
          <w:b/>
          <w:bCs/>
          <w:sz w:val="72"/>
          <w:szCs w:val="72"/>
        </w:rPr>
      </w:pPr>
      <w:r w:rsidRPr="009468A1">
        <w:rPr>
          <w:b/>
          <w:bCs/>
          <w:sz w:val="72"/>
          <w:szCs w:val="72"/>
        </w:rPr>
        <w:t>Lancashire Investment Baseline Report</w:t>
      </w:r>
    </w:p>
    <w:p w:rsidR="00511085" w:rsidP="00511085" w14:paraId="28D4655C" w14:textId="711A6DDB">
      <w:pPr>
        <w:jc w:val="center"/>
      </w:pPr>
    </w:p>
    <w:p w:rsidR="00877C9D" w:rsidP="00511085" w14:paraId="1DF5527D" w14:textId="676A367C">
      <w:pPr>
        <w:jc w:val="center"/>
      </w:pPr>
    </w:p>
    <w:p w:rsidR="00877C9D" w:rsidP="00511085" w14:paraId="70B93246" w14:textId="0BCA919B">
      <w:pPr>
        <w:jc w:val="center"/>
      </w:pPr>
    </w:p>
    <w:p w:rsidR="00877C9D" w:rsidP="00511085" w14:paraId="7540A99E" w14:textId="6B5B3913">
      <w:pPr>
        <w:jc w:val="center"/>
      </w:pPr>
    </w:p>
    <w:p w:rsidR="009468A1" w:rsidP="00511085" w14:paraId="25A97E12" w14:textId="72564F3A">
      <w:pPr>
        <w:jc w:val="center"/>
      </w:pPr>
    </w:p>
    <w:p w:rsidR="009468A1" w:rsidP="00511085" w14:paraId="742A6A57" w14:textId="1A3E78A1">
      <w:pPr>
        <w:jc w:val="center"/>
      </w:pPr>
    </w:p>
    <w:p w:rsidR="009468A1" w:rsidP="00511085" w14:paraId="69A6770D" w14:textId="32322143">
      <w:pPr>
        <w:jc w:val="center"/>
      </w:pPr>
    </w:p>
    <w:p w:rsidR="009468A1" w:rsidP="00511085" w14:paraId="4832E4A0" w14:textId="6379AD6F">
      <w:pPr>
        <w:jc w:val="center"/>
      </w:pPr>
    </w:p>
    <w:p w:rsidR="009468A1" w:rsidP="00511085" w14:paraId="4DFF56F6" w14:textId="77777777">
      <w:pPr>
        <w:jc w:val="center"/>
      </w:pPr>
    </w:p>
    <w:p w:rsidR="00877C9D" w:rsidP="00511085" w14:paraId="4B41600B" w14:textId="260E51AD">
      <w:pPr>
        <w:jc w:val="center"/>
      </w:pPr>
    </w:p>
    <w:p w:rsidR="00877C9D" w:rsidP="00511085" w14:paraId="0E601EDC" w14:textId="188C9C91">
      <w:pPr>
        <w:jc w:val="center"/>
      </w:pPr>
    </w:p>
    <w:p w:rsidR="00877C9D" w:rsidP="00511085" w14:paraId="655F1474" w14:textId="57B7FAD3">
      <w:pPr>
        <w:jc w:val="center"/>
      </w:pPr>
    </w:p>
    <w:p w:rsidR="00877C9D" w:rsidP="00511085" w14:paraId="2D0070CE" w14:textId="04F466F5">
      <w:pPr>
        <w:jc w:val="center"/>
      </w:pPr>
    </w:p>
    <w:p w:rsidR="00877C9D" w:rsidP="00511085" w14:paraId="2F1E697F" w14:textId="3CC1F239">
      <w:pPr>
        <w:jc w:val="center"/>
      </w:pPr>
    </w:p>
    <w:p w:rsidR="00A047B5" w:rsidP="00055C83" w14:paraId="106B135C" w14:textId="77777777"/>
    <w:sdt>
      <w:sdtPr>
        <w:rPr>
          <w:rFonts w:asciiTheme="minorHAnsi" w:eastAsiaTheme="minorHAnsi" w:hAnsiTheme="minorHAnsi" w:cstheme="minorBidi"/>
          <w:color w:val="auto"/>
          <w:sz w:val="22"/>
          <w:szCs w:val="22"/>
          <w:lang w:val="en-GB"/>
        </w:rPr>
        <w:id w:val="-387950736"/>
        <w:docPartObj>
          <w:docPartGallery w:val="Table of Contents"/>
          <w:docPartUnique/>
        </w:docPartObj>
      </w:sdtPr>
      <w:sdtEndPr>
        <w:rPr>
          <w:b/>
          <w:bCs/>
          <w:noProof/>
        </w:rPr>
      </w:sdtEndPr>
      <w:sdtContent>
        <w:p w:rsidR="008F33C3" w:rsidP="008F33C3" w14:paraId="666EB79F" w14:textId="77777777">
          <w:pPr>
            <w:pStyle w:val="TOCHeading"/>
          </w:pPr>
          <w:r>
            <w:t>Contents</w:t>
          </w:r>
        </w:p>
        <w:p w:rsidR="004C2E98" w14:paraId="5C4DCE09" w14:textId="700AE01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r w:rsidR="00CC4873">
            <w:fldChar w:fldCharType="begin"/>
          </w:r>
          <w:r w:rsidR="00CC4873">
            <w:instrText xml:space="preserve"> =  \* MERGEFORMAT </w:instrText>
          </w:r>
          <w:r w:rsidR="00CC4873">
            <w:fldChar w:fldCharType="separate"/>
          </w:r>
          <w:r w:rsidR="00CC4873">
            <w:rPr>
              <w:b/>
              <w:noProof/>
            </w:rPr>
            <w:t>!Unexpected End of Formula</w:t>
          </w:r>
          <w:r w:rsidR="00CC4873">
            <w:fldChar w:fldCharType="end"/>
          </w:r>
        </w:p>
        <w:p w:rsidR="004C2E98" w14:paraId="2FE60D9B" w14:textId="02D8FB95">
          <w:pPr>
            <w:pStyle w:val="TOC1"/>
            <w:tabs>
              <w:tab w:val="right" w:leader="dot" w:pos="9016"/>
            </w:tabs>
            <w:rPr>
              <w:rFonts w:eastAsiaTheme="minorEastAsia"/>
              <w:noProof/>
              <w:lang w:eastAsia="en-GB"/>
            </w:rPr>
          </w:pPr>
          <w:hyperlink w:anchor="_Toc148443974" w:history="1">
            <w:r w:rsidRPr="00824296">
              <w:rPr>
                <w:rStyle w:val="Hyperlink"/>
                <w:b/>
                <w:bCs/>
                <w:i/>
                <w:iCs/>
                <w:noProof/>
              </w:rPr>
              <w:t>Equity Investment</w:t>
            </w:r>
            <w:r>
              <w:rPr>
                <w:noProof/>
                <w:webHidden/>
              </w:rPr>
              <w:tab/>
            </w:r>
            <w:r>
              <w:rPr>
                <w:noProof/>
                <w:webHidden/>
              </w:rPr>
              <w:fldChar w:fldCharType="begin"/>
            </w:r>
            <w:r>
              <w:rPr>
                <w:noProof/>
                <w:webHidden/>
              </w:rPr>
              <w:instrText xml:space="preserve"> PAGEREF _Toc148443974 \h </w:instrText>
            </w:r>
            <w:r>
              <w:rPr>
                <w:noProof/>
                <w:webHidden/>
              </w:rPr>
              <w:fldChar w:fldCharType="separate"/>
            </w:r>
            <w:r w:rsidR="00C06AFD">
              <w:rPr>
                <w:noProof/>
                <w:webHidden/>
              </w:rPr>
              <w:t>4</w:t>
            </w:r>
            <w:r>
              <w:rPr>
                <w:noProof/>
                <w:webHidden/>
              </w:rPr>
              <w:fldChar w:fldCharType="end"/>
            </w:r>
          </w:hyperlink>
        </w:p>
        <w:p w:rsidR="004C2E98" w14:paraId="27A4C116" w14:textId="1E4E656C">
          <w:pPr>
            <w:pStyle w:val="TOC1"/>
            <w:tabs>
              <w:tab w:val="right" w:leader="dot" w:pos="9016"/>
            </w:tabs>
            <w:rPr>
              <w:rFonts w:eastAsiaTheme="minorEastAsia"/>
              <w:noProof/>
              <w:lang w:eastAsia="en-GB"/>
            </w:rPr>
          </w:pPr>
          <w:hyperlink w:anchor="_Toc148443975" w:history="1">
            <w:r w:rsidRPr="00824296">
              <w:rPr>
                <w:rStyle w:val="Hyperlink"/>
                <w:rFonts w:eastAsia="Times New Roman"/>
                <w:i/>
                <w:iCs/>
                <w:noProof/>
                <w:lang w:eastAsia="en-GB"/>
              </w:rPr>
              <w:t>Table 1</w:t>
            </w:r>
            <w:r>
              <w:rPr>
                <w:noProof/>
                <w:webHidden/>
              </w:rPr>
              <w:tab/>
            </w:r>
            <w:r>
              <w:rPr>
                <w:noProof/>
                <w:webHidden/>
              </w:rPr>
              <w:fldChar w:fldCharType="begin"/>
            </w:r>
            <w:r>
              <w:rPr>
                <w:noProof/>
                <w:webHidden/>
              </w:rPr>
              <w:instrText xml:space="preserve"> PAGEREF _Toc148443975 \h </w:instrText>
            </w:r>
            <w:r>
              <w:rPr>
                <w:noProof/>
                <w:webHidden/>
              </w:rPr>
              <w:fldChar w:fldCharType="separate"/>
            </w:r>
            <w:r w:rsidR="00C06AFD">
              <w:rPr>
                <w:noProof/>
                <w:webHidden/>
              </w:rPr>
              <w:t>5</w:t>
            </w:r>
            <w:r>
              <w:rPr>
                <w:noProof/>
                <w:webHidden/>
              </w:rPr>
              <w:fldChar w:fldCharType="end"/>
            </w:r>
          </w:hyperlink>
        </w:p>
        <w:p w:rsidR="004C2E98" w14:paraId="7690314C" w14:textId="490AD3DA">
          <w:pPr>
            <w:pStyle w:val="TOC1"/>
            <w:tabs>
              <w:tab w:val="right" w:leader="dot" w:pos="9016"/>
            </w:tabs>
            <w:rPr>
              <w:rFonts w:eastAsiaTheme="minorEastAsia"/>
              <w:noProof/>
              <w:lang w:eastAsia="en-GB"/>
            </w:rPr>
          </w:pPr>
          <w:hyperlink w:anchor="_Toc148443976"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April 2020- 31</w:t>
            </w:r>
            <w:r w:rsidRPr="00824296">
              <w:rPr>
                <w:rStyle w:val="Hyperlink"/>
                <w:b/>
                <w:bCs/>
                <w:i/>
                <w:iCs/>
                <w:noProof/>
                <w:vertAlign w:val="superscript"/>
              </w:rPr>
              <w:t>st</w:t>
            </w:r>
            <w:r w:rsidRPr="00824296">
              <w:rPr>
                <w:rStyle w:val="Hyperlink"/>
                <w:b/>
                <w:bCs/>
                <w:i/>
                <w:iCs/>
                <w:noProof/>
              </w:rPr>
              <w:t xml:space="preserve"> March 2021</w:t>
            </w:r>
            <w:r>
              <w:rPr>
                <w:noProof/>
                <w:webHidden/>
              </w:rPr>
              <w:tab/>
            </w:r>
            <w:r>
              <w:rPr>
                <w:noProof/>
                <w:webHidden/>
              </w:rPr>
              <w:fldChar w:fldCharType="begin"/>
            </w:r>
            <w:r>
              <w:rPr>
                <w:noProof/>
                <w:webHidden/>
              </w:rPr>
              <w:instrText xml:space="preserve"> PAGEREF _Toc148443976 \h </w:instrText>
            </w:r>
            <w:r>
              <w:rPr>
                <w:noProof/>
                <w:webHidden/>
              </w:rPr>
              <w:fldChar w:fldCharType="separate"/>
            </w:r>
            <w:r w:rsidR="00C06AFD">
              <w:rPr>
                <w:noProof/>
                <w:webHidden/>
              </w:rPr>
              <w:t>6</w:t>
            </w:r>
            <w:r>
              <w:rPr>
                <w:noProof/>
                <w:webHidden/>
              </w:rPr>
              <w:fldChar w:fldCharType="end"/>
            </w:r>
          </w:hyperlink>
        </w:p>
        <w:p w:rsidR="004C2E98" w14:paraId="14C01551" w14:textId="0279517A">
          <w:pPr>
            <w:pStyle w:val="TOC2"/>
            <w:tabs>
              <w:tab w:val="right" w:leader="dot" w:pos="9016"/>
            </w:tabs>
            <w:rPr>
              <w:rFonts w:eastAsiaTheme="minorEastAsia"/>
              <w:noProof/>
              <w:lang w:eastAsia="en-GB"/>
            </w:rPr>
          </w:pPr>
          <w:hyperlink w:anchor="_Toc148443977" w:history="1">
            <w:r w:rsidRPr="00824296">
              <w:rPr>
                <w:rStyle w:val="Hyperlink"/>
                <w:i/>
                <w:iCs/>
                <w:noProof/>
              </w:rPr>
              <w:t>Table 2</w:t>
            </w:r>
            <w:r>
              <w:rPr>
                <w:noProof/>
                <w:webHidden/>
              </w:rPr>
              <w:tab/>
            </w:r>
            <w:r>
              <w:rPr>
                <w:noProof/>
                <w:webHidden/>
              </w:rPr>
              <w:fldChar w:fldCharType="begin"/>
            </w:r>
            <w:r>
              <w:rPr>
                <w:noProof/>
                <w:webHidden/>
              </w:rPr>
              <w:instrText xml:space="preserve"> PAGEREF _Toc148443977 \h </w:instrText>
            </w:r>
            <w:r>
              <w:rPr>
                <w:noProof/>
                <w:webHidden/>
              </w:rPr>
              <w:fldChar w:fldCharType="separate"/>
            </w:r>
            <w:r w:rsidR="00C06AFD">
              <w:rPr>
                <w:noProof/>
                <w:webHidden/>
              </w:rPr>
              <w:t>6</w:t>
            </w:r>
            <w:r>
              <w:rPr>
                <w:noProof/>
                <w:webHidden/>
              </w:rPr>
              <w:fldChar w:fldCharType="end"/>
            </w:r>
          </w:hyperlink>
        </w:p>
        <w:p w:rsidR="004C2E98" w14:paraId="27FE7CB3" w14:textId="00A22171">
          <w:pPr>
            <w:pStyle w:val="TOC1"/>
            <w:tabs>
              <w:tab w:val="right" w:leader="dot" w:pos="9016"/>
            </w:tabs>
            <w:rPr>
              <w:rFonts w:eastAsiaTheme="minorEastAsia"/>
              <w:noProof/>
              <w:lang w:eastAsia="en-GB"/>
            </w:rPr>
          </w:pPr>
          <w:hyperlink w:anchor="_Toc148443978"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April 2021- 31</w:t>
            </w:r>
            <w:r w:rsidRPr="00824296">
              <w:rPr>
                <w:rStyle w:val="Hyperlink"/>
                <w:b/>
                <w:bCs/>
                <w:i/>
                <w:iCs/>
                <w:noProof/>
                <w:vertAlign w:val="superscript"/>
              </w:rPr>
              <w:t>st</w:t>
            </w:r>
            <w:r w:rsidRPr="00824296">
              <w:rPr>
                <w:rStyle w:val="Hyperlink"/>
                <w:b/>
                <w:bCs/>
                <w:i/>
                <w:iCs/>
                <w:noProof/>
              </w:rPr>
              <w:t xml:space="preserve"> March 2022</w:t>
            </w:r>
            <w:r>
              <w:rPr>
                <w:noProof/>
                <w:webHidden/>
              </w:rPr>
              <w:tab/>
            </w:r>
            <w:r>
              <w:rPr>
                <w:noProof/>
                <w:webHidden/>
              </w:rPr>
              <w:fldChar w:fldCharType="begin"/>
            </w:r>
            <w:r>
              <w:rPr>
                <w:noProof/>
                <w:webHidden/>
              </w:rPr>
              <w:instrText xml:space="preserve"> PAGEREF _Toc148443978 \h </w:instrText>
            </w:r>
            <w:r>
              <w:rPr>
                <w:noProof/>
                <w:webHidden/>
              </w:rPr>
              <w:fldChar w:fldCharType="separate"/>
            </w:r>
            <w:r w:rsidR="00C06AFD">
              <w:rPr>
                <w:noProof/>
                <w:webHidden/>
              </w:rPr>
              <w:t>7</w:t>
            </w:r>
            <w:r>
              <w:rPr>
                <w:noProof/>
                <w:webHidden/>
              </w:rPr>
              <w:fldChar w:fldCharType="end"/>
            </w:r>
          </w:hyperlink>
        </w:p>
        <w:p w:rsidR="004C2E98" w14:paraId="6902A250" w14:textId="2B91021D">
          <w:pPr>
            <w:pStyle w:val="TOC2"/>
            <w:tabs>
              <w:tab w:val="right" w:leader="dot" w:pos="9016"/>
            </w:tabs>
            <w:rPr>
              <w:rFonts w:eastAsiaTheme="minorEastAsia"/>
              <w:noProof/>
              <w:lang w:eastAsia="en-GB"/>
            </w:rPr>
          </w:pPr>
          <w:hyperlink w:anchor="_Toc148443979" w:history="1">
            <w:r w:rsidRPr="00824296">
              <w:rPr>
                <w:rStyle w:val="Hyperlink"/>
                <w:i/>
                <w:iCs/>
                <w:noProof/>
              </w:rPr>
              <w:t>Table 3</w:t>
            </w:r>
            <w:r>
              <w:rPr>
                <w:noProof/>
                <w:webHidden/>
              </w:rPr>
              <w:tab/>
            </w:r>
            <w:r>
              <w:rPr>
                <w:noProof/>
                <w:webHidden/>
              </w:rPr>
              <w:fldChar w:fldCharType="begin"/>
            </w:r>
            <w:r>
              <w:rPr>
                <w:noProof/>
                <w:webHidden/>
              </w:rPr>
              <w:instrText xml:space="preserve"> PAGEREF _Toc148443979 \h </w:instrText>
            </w:r>
            <w:r>
              <w:rPr>
                <w:noProof/>
                <w:webHidden/>
              </w:rPr>
              <w:fldChar w:fldCharType="separate"/>
            </w:r>
            <w:r w:rsidR="00C06AFD">
              <w:rPr>
                <w:noProof/>
                <w:webHidden/>
              </w:rPr>
              <w:t>7</w:t>
            </w:r>
            <w:r>
              <w:rPr>
                <w:noProof/>
                <w:webHidden/>
              </w:rPr>
              <w:fldChar w:fldCharType="end"/>
            </w:r>
          </w:hyperlink>
        </w:p>
        <w:p w:rsidR="004C2E98" w14:paraId="2519B540" w14:textId="3D4385C2">
          <w:pPr>
            <w:pStyle w:val="TOC1"/>
            <w:tabs>
              <w:tab w:val="right" w:leader="dot" w:pos="9016"/>
            </w:tabs>
            <w:rPr>
              <w:rFonts w:eastAsiaTheme="minorEastAsia"/>
              <w:noProof/>
              <w:lang w:eastAsia="en-GB"/>
            </w:rPr>
          </w:pPr>
          <w:hyperlink w:anchor="_Toc148443980"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April 2022- 31</w:t>
            </w:r>
            <w:r w:rsidRPr="00824296">
              <w:rPr>
                <w:rStyle w:val="Hyperlink"/>
                <w:b/>
                <w:bCs/>
                <w:i/>
                <w:iCs/>
                <w:noProof/>
                <w:vertAlign w:val="superscript"/>
              </w:rPr>
              <w:t>st</w:t>
            </w:r>
            <w:r w:rsidRPr="00824296">
              <w:rPr>
                <w:rStyle w:val="Hyperlink"/>
                <w:b/>
                <w:bCs/>
                <w:i/>
                <w:iCs/>
                <w:noProof/>
              </w:rPr>
              <w:t xml:space="preserve"> March 2023</w:t>
            </w:r>
            <w:r>
              <w:rPr>
                <w:noProof/>
                <w:webHidden/>
              </w:rPr>
              <w:tab/>
            </w:r>
            <w:r>
              <w:rPr>
                <w:noProof/>
                <w:webHidden/>
              </w:rPr>
              <w:fldChar w:fldCharType="begin"/>
            </w:r>
            <w:r>
              <w:rPr>
                <w:noProof/>
                <w:webHidden/>
              </w:rPr>
              <w:instrText xml:space="preserve"> PAGEREF _Toc148443980 \h </w:instrText>
            </w:r>
            <w:r>
              <w:rPr>
                <w:noProof/>
                <w:webHidden/>
              </w:rPr>
              <w:fldChar w:fldCharType="separate"/>
            </w:r>
            <w:r w:rsidR="00C06AFD">
              <w:rPr>
                <w:noProof/>
                <w:webHidden/>
              </w:rPr>
              <w:t>8</w:t>
            </w:r>
            <w:r>
              <w:rPr>
                <w:noProof/>
                <w:webHidden/>
              </w:rPr>
              <w:fldChar w:fldCharType="end"/>
            </w:r>
          </w:hyperlink>
        </w:p>
        <w:p w:rsidR="004C2E98" w14:paraId="664B1816" w14:textId="5E5137F6">
          <w:pPr>
            <w:pStyle w:val="TOC2"/>
            <w:tabs>
              <w:tab w:val="right" w:leader="dot" w:pos="9016"/>
            </w:tabs>
            <w:rPr>
              <w:rFonts w:eastAsiaTheme="minorEastAsia"/>
              <w:noProof/>
              <w:lang w:eastAsia="en-GB"/>
            </w:rPr>
          </w:pPr>
          <w:hyperlink w:anchor="_Toc148443981" w:history="1">
            <w:r w:rsidRPr="00824296">
              <w:rPr>
                <w:rStyle w:val="Hyperlink"/>
                <w:i/>
                <w:iCs/>
                <w:noProof/>
              </w:rPr>
              <w:t>Table 4</w:t>
            </w:r>
            <w:r>
              <w:rPr>
                <w:noProof/>
                <w:webHidden/>
              </w:rPr>
              <w:tab/>
            </w:r>
            <w:r>
              <w:rPr>
                <w:noProof/>
                <w:webHidden/>
              </w:rPr>
              <w:fldChar w:fldCharType="begin"/>
            </w:r>
            <w:r>
              <w:rPr>
                <w:noProof/>
                <w:webHidden/>
              </w:rPr>
              <w:instrText xml:space="preserve"> PAGEREF _Toc148443981 \h </w:instrText>
            </w:r>
            <w:r>
              <w:rPr>
                <w:noProof/>
                <w:webHidden/>
              </w:rPr>
              <w:fldChar w:fldCharType="separate"/>
            </w:r>
            <w:r w:rsidR="00C06AFD">
              <w:rPr>
                <w:noProof/>
                <w:webHidden/>
              </w:rPr>
              <w:t>8</w:t>
            </w:r>
            <w:r>
              <w:rPr>
                <w:noProof/>
                <w:webHidden/>
              </w:rPr>
              <w:fldChar w:fldCharType="end"/>
            </w:r>
          </w:hyperlink>
        </w:p>
        <w:p w:rsidR="004C2E98" w14:paraId="69E7FAE7" w14:textId="6C650DA0">
          <w:pPr>
            <w:pStyle w:val="TOC1"/>
            <w:tabs>
              <w:tab w:val="right" w:leader="dot" w:pos="9016"/>
            </w:tabs>
            <w:rPr>
              <w:rFonts w:eastAsiaTheme="minorEastAsia"/>
              <w:noProof/>
              <w:lang w:eastAsia="en-GB"/>
            </w:rPr>
          </w:pPr>
          <w:hyperlink w:anchor="_Toc148443982" w:history="1">
            <w:r w:rsidRPr="00824296">
              <w:rPr>
                <w:rStyle w:val="Hyperlink"/>
                <w:b/>
                <w:bCs/>
                <w:i/>
                <w:iCs/>
                <w:noProof/>
              </w:rPr>
              <w:t>Debt Investment</w:t>
            </w:r>
            <w:r>
              <w:rPr>
                <w:noProof/>
                <w:webHidden/>
              </w:rPr>
              <w:tab/>
            </w:r>
            <w:r>
              <w:rPr>
                <w:noProof/>
                <w:webHidden/>
              </w:rPr>
              <w:fldChar w:fldCharType="begin"/>
            </w:r>
            <w:r>
              <w:rPr>
                <w:noProof/>
                <w:webHidden/>
              </w:rPr>
              <w:instrText xml:space="preserve"> PAGEREF _Toc148443982 \h </w:instrText>
            </w:r>
            <w:r>
              <w:rPr>
                <w:noProof/>
                <w:webHidden/>
              </w:rPr>
              <w:fldChar w:fldCharType="separate"/>
            </w:r>
            <w:r w:rsidR="00C06AFD">
              <w:rPr>
                <w:noProof/>
                <w:webHidden/>
              </w:rPr>
              <w:t>9</w:t>
            </w:r>
            <w:r>
              <w:rPr>
                <w:noProof/>
                <w:webHidden/>
              </w:rPr>
              <w:fldChar w:fldCharType="end"/>
            </w:r>
          </w:hyperlink>
        </w:p>
        <w:p w:rsidR="004C2E98" w14:paraId="039153E0" w14:textId="5D88EFC7">
          <w:pPr>
            <w:pStyle w:val="TOC2"/>
            <w:tabs>
              <w:tab w:val="right" w:leader="dot" w:pos="9016"/>
            </w:tabs>
            <w:rPr>
              <w:rFonts w:eastAsiaTheme="minorEastAsia"/>
              <w:noProof/>
              <w:lang w:eastAsia="en-GB"/>
            </w:rPr>
          </w:pPr>
          <w:hyperlink w:anchor="_Toc148443983" w:history="1">
            <w:r w:rsidRPr="00824296">
              <w:rPr>
                <w:rStyle w:val="Hyperlink"/>
                <w:i/>
                <w:iCs/>
                <w:noProof/>
              </w:rPr>
              <w:t>Table 5</w:t>
            </w:r>
            <w:r>
              <w:rPr>
                <w:noProof/>
                <w:webHidden/>
              </w:rPr>
              <w:tab/>
            </w:r>
            <w:r>
              <w:rPr>
                <w:noProof/>
                <w:webHidden/>
              </w:rPr>
              <w:fldChar w:fldCharType="begin"/>
            </w:r>
            <w:r>
              <w:rPr>
                <w:noProof/>
                <w:webHidden/>
              </w:rPr>
              <w:instrText xml:space="preserve"> PAGEREF _Toc148443983 \h </w:instrText>
            </w:r>
            <w:r>
              <w:rPr>
                <w:noProof/>
                <w:webHidden/>
              </w:rPr>
              <w:fldChar w:fldCharType="separate"/>
            </w:r>
            <w:r w:rsidR="00C06AFD">
              <w:rPr>
                <w:noProof/>
                <w:webHidden/>
              </w:rPr>
              <w:t>9</w:t>
            </w:r>
            <w:r>
              <w:rPr>
                <w:noProof/>
                <w:webHidden/>
              </w:rPr>
              <w:fldChar w:fldCharType="end"/>
            </w:r>
          </w:hyperlink>
        </w:p>
        <w:p w:rsidR="004C2E98" w14:paraId="794B77B0" w14:textId="2C866531">
          <w:pPr>
            <w:pStyle w:val="TOC2"/>
            <w:tabs>
              <w:tab w:val="right" w:leader="dot" w:pos="9016"/>
            </w:tabs>
            <w:rPr>
              <w:rFonts w:eastAsiaTheme="minorEastAsia"/>
              <w:noProof/>
              <w:lang w:eastAsia="en-GB"/>
            </w:rPr>
          </w:pPr>
          <w:hyperlink w:anchor="_Toc148443984" w:history="1">
            <w:r w:rsidRPr="00824296">
              <w:rPr>
                <w:rStyle w:val="Hyperlink"/>
                <w:i/>
                <w:iCs/>
                <w:noProof/>
              </w:rPr>
              <w:t>Table 6</w:t>
            </w:r>
            <w:r>
              <w:rPr>
                <w:noProof/>
                <w:webHidden/>
              </w:rPr>
              <w:tab/>
            </w:r>
            <w:r>
              <w:rPr>
                <w:noProof/>
                <w:webHidden/>
              </w:rPr>
              <w:fldChar w:fldCharType="begin"/>
            </w:r>
            <w:r>
              <w:rPr>
                <w:noProof/>
                <w:webHidden/>
              </w:rPr>
              <w:instrText xml:space="preserve"> PAGEREF _Toc148443984 \h </w:instrText>
            </w:r>
            <w:r>
              <w:rPr>
                <w:noProof/>
                <w:webHidden/>
              </w:rPr>
              <w:fldChar w:fldCharType="separate"/>
            </w:r>
            <w:r w:rsidR="00C06AFD">
              <w:rPr>
                <w:noProof/>
                <w:webHidden/>
              </w:rPr>
              <w:t>9</w:t>
            </w:r>
            <w:r>
              <w:rPr>
                <w:noProof/>
                <w:webHidden/>
              </w:rPr>
              <w:fldChar w:fldCharType="end"/>
            </w:r>
          </w:hyperlink>
        </w:p>
        <w:p w:rsidR="004C2E98" w14:paraId="5F3B876F" w14:textId="7947C5B7">
          <w:pPr>
            <w:pStyle w:val="TOC2"/>
            <w:tabs>
              <w:tab w:val="right" w:leader="dot" w:pos="9016"/>
            </w:tabs>
            <w:rPr>
              <w:rFonts w:eastAsiaTheme="minorEastAsia"/>
              <w:noProof/>
              <w:lang w:eastAsia="en-GB"/>
            </w:rPr>
          </w:pPr>
          <w:hyperlink w:anchor="_Toc148443985"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April 2020 to 31</w:t>
            </w:r>
            <w:r w:rsidRPr="00824296">
              <w:rPr>
                <w:rStyle w:val="Hyperlink"/>
                <w:b/>
                <w:bCs/>
                <w:i/>
                <w:iCs/>
                <w:noProof/>
                <w:vertAlign w:val="superscript"/>
              </w:rPr>
              <w:t>st</w:t>
            </w:r>
            <w:r w:rsidRPr="00824296">
              <w:rPr>
                <w:rStyle w:val="Hyperlink"/>
                <w:b/>
                <w:bCs/>
                <w:i/>
                <w:iCs/>
                <w:noProof/>
              </w:rPr>
              <w:t xml:space="preserve"> March 2021</w:t>
            </w:r>
            <w:r>
              <w:rPr>
                <w:noProof/>
                <w:webHidden/>
              </w:rPr>
              <w:tab/>
            </w:r>
            <w:r>
              <w:rPr>
                <w:noProof/>
                <w:webHidden/>
              </w:rPr>
              <w:fldChar w:fldCharType="begin"/>
            </w:r>
            <w:r>
              <w:rPr>
                <w:noProof/>
                <w:webHidden/>
              </w:rPr>
              <w:instrText xml:space="preserve"> PAGEREF _Toc148443985 \h </w:instrText>
            </w:r>
            <w:r>
              <w:rPr>
                <w:noProof/>
                <w:webHidden/>
              </w:rPr>
              <w:fldChar w:fldCharType="separate"/>
            </w:r>
            <w:r w:rsidR="00C06AFD">
              <w:rPr>
                <w:noProof/>
                <w:webHidden/>
              </w:rPr>
              <w:t>10</w:t>
            </w:r>
            <w:r>
              <w:rPr>
                <w:noProof/>
                <w:webHidden/>
              </w:rPr>
              <w:fldChar w:fldCharType="end"/>
            </w:r>
          </w:hyperlink>
        </w:p>
        <w:p w:rsidR="004C2E98" w14:paraId="09C787C4" w14:textId="25FA1EBE">
          <w:pPr>
            <w:pStyle w:val="TOC2"/>
            <w:tabs>
              <w:tab w:val="right" w:leader="dot" w:pos="9016"/>
            </w:tabs>
            <w:rPr>
              <w:rFonts w:eastAsiaTheme="minorEastAsia"/>
              <w:noProof/>
              <w:lang w:eastAsia="en-GB"/>
            </w:rPr>
          </w:pPr>
          <w:hyperlink w:anchor="_Toc148443986"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of April 2021- 31</w:t>
            </w:r>
            <w:r w:rsidRPr="00824296">
              <w:rPr>
                <w:rStyle w:val="Hyperlink"/>
                <w:b/>
                <w:bCs/>
                <w:i/>
                <w:iCs/>
                <w:noProof/>
                <w:vertAlign w:val="superscript"/>
              </w:rPr>
              <w:t>st</w:t>
            </w:r>
            <w:r w:rsidRPr="00824296">
              <w:rPr>
                <w:rStyle w:val="Hyperlink"/>
                <w:b/>
                <w:bCs/>
                <w:i/>
                <w:iCs/>
                <w:noProof/>
              </w:rPr>
              <w:t xml:space="preserve"> of March 2022</w:t>
            </w:r>
            <w:r>
              <w:rPr>
                <w:noProof/>
                <w:webHidden/>
              </w:rPr>
              <w:tab/>
            </w:r>
            <w:r>
              <w:rPr>
                <w:noProof/>
                <w:webHidden/>
              </w:rPr>
              <w:fldChar w:fldCharType="begin"/>
            </w:r>
            <w:r>
              <w:rPr>
                <w:noProof/>
                <w:webHidden/>
              </w:rPr>
              <w:instrText xml:space="preserve"> PAGEREF _Toc148443986 \h </w:instrText>
            </w:r>
            <w:r>
              <w:rPr>
                <w:noProof/>
                <w:webHidden/>
              </w:rPr>
              <w:fldChar w:fldCharType="separate"/>
            </w:r>
            <w:r w:rsidR="00C06AFD">
              <w:rPr>
                <w:noProof/>
                <w:webHidden/>
              </w:rPr>
              <w:t>10</w:t>
            </w:r>
            <w:r>
              <w:rPr>
                <w:noProof/>
                <w:webHidden/>
              </w:rPr>
              <w:fldChar w:fldCharType="end"/>
            </w:r>
          </w:hyperlink>
        </w:p>
        <w:p w:rsidR="004C2E98" w14:paraId="46B026E5" w14:textId="73778F66">
          <w:pPr>
            <w:pStyle w:val="TOC2"/>
            <w:tabs>
              <w:tab w:val="right" w:leader="dot" w:pos="9016"/>
            </w:tabs>
            <w:rPr>
              <w:rFonts w:eastAsiaTheme="minorEastAsia"/>
              <w:noProof/>
              <w:lang w:eastAsia="en-GB"/>
            </w:rPr>
          </w:pPr>
          <w:hyperlink w:anchor="_Toc148443987" w:history="1">
            <w:r w:rsidRPr="00824296">
              <w:rPr>
                <w:rStyle w:val="Hyperlink"/>
                <w:b/>
                <w:bCs/>
                <w:i/>
                <w:iCs/>
                <w:noProof/>
              </w:rPr>
              <w:t>1</w:t>
            </w:r>
            <w:r w:rsidRPr="00824296">
              <w:rPr>
                <w:rStyle w:val="Hyperlink"/>
                <w:b/>
                <w:bCs/>
                <w:i/>
                <w:iCs/>
                <w:noProof/>
                <w:vertAlign w:val="superscript"/>
              </w:rPr>
              <w:t>st</w:t>
            </w:r>
            <w:r w:rsidRPr="00824296">
              <w:rPr>
                <w:rStyle w:val="Hyperlink"/>
                <w:b/>
                <w:bCs/>
                <w:i/>
                <w:iCs/>
                <w:noProof/>
              </w:rPr>
              <w:t xml:space="preserve"> of April 2022- 31</w:t>
            </w:r>
            <w:r w:rsidRPr="00824296">
              <w:rPr>
                <w:rStyle w:val="Hyperlink"/>
                <w:b/>
                <w:bCs/>
                <w:i/>
                <w:iCs/>
                <w:noProof/>
                <w:vertAlign w:val="superscript"/>
              </w:rPr>
              <w:t>st</w:t>
            </w:r>
            <w:r w:rsidRPr="00824296">
              <w:rPr>
                <w:rStyle w:val="Hyperlink"/>
                <w:b/>
                <w:bCs/>
                <w:i/>
                <w:iCs/>
                <w:noProof/>
              </w:rPr>
              <w:t xml:space="preserve"> of March 2023</w:t>
            </w:r>
            <w:r>
              <w:rPr>
                <w:noProof/>
                <w:webHidden/>
              </w:rPr>
              <w:tab/>
            </w:r>
            <w:r>
              <w:rPr>
                <w:noProof/>
                <w:webHidden/>
              </w:rPr>
              <w:fldChar w:fldCharType="begin"/>
            </w:r>
            <w:r>
              <w:rPr>
                <w:noProof/>
                <w:webHidden/>
              </w:rPr>
              <w:instrText xml:space="preserve"> PAGEREF _Toc148443987 \h </w:instrText>
            </w:r>
            <w:r>
              <w:rPr>
                <w:noProof/>
                <w:webHidden/>
              </w:rPr>
              <w:fldChar w:fldCharType="separate"/>
            </w:r>
            <w:r w:rsidR="00C06AFD">
              <w:rPr>
                <w:noProof/>
                <w:webHidden/>
              </w:rPr>
              <w:t>10</w:t>
            </w:r>
            <w:r>
              <w:rPr>
                <w:noProof/>
                <w:webHidden/>
              </w:rPr>
              <w:fldChar w:fldCharType="end"/>
            </w:r>
          </w:hyperlink>
        </w:p>
        <w:p w:rsidR="004C2E98" w14:paraId="6ED0FDF9" w14:textId="44387213">
          <w:pPr>
            <w:pStyle w:val="TOC1"/>
            <w:tabs>
              <w:tab w:val="right" w:leader="dot" w:pos="9016"/>
            </w:tabs>
            <w:rPr>
              <w:rFonts w:eastAsiaTheme="minorEastAsia"/>
              <w:noProof/>
              <w:lang w:eastAsia="en-GB"/>
            </w:rPr>
          </w:pPr>
          <w:hyperlink w:anchor="_Toc148443988" w:history="1">
            <w:r w:rsidRPr="00824296">
              <w:rPr>
                <w:rStyle w:val="Hyperlink"/>
                <w:b/>
                <w:bCs/>
                <w:noProof/>
              </w:rPr>
              <w:t>Innovate UK Funding</w:t>
            </w:r>
            <w:r>
              <w:rPr>
                <w:noProof/>
                <w:webHidden/>
              </w:rPr>
              <w:tab/>
            </w:r>
            <w:r>
              <w:rPr>
                <w:noProof/>
                <w:webHidden/>
              </w:rPr>
              <w:fldChar w:fldCharType="begin"/>
            </w:r>
            <w:r>
              <w:rPr>
                <w:noProof/>
                <w:webHidden/>
              </w:rPr>
              <w:instrText xml:space="preserve"> PAGEREF _Toc148443988 \h </w:instrText>
            </w:r>
            <w:r>
              <w:rPr>
                <w:noProof/>
                <w:webHidden/>
              </w:rPr>
              <w:fldChar w:fldCharType="separate"/>
            </w:r>
            <w:r w:rsidR="00C06AFD">
              <w:rPr>
                <w:noProof/>
                <w:webHidden/>
              </w:rPr>
              <w:t>11</w:t>
            </w:r>
            <w:r>
              <w:rPr>
                <w:noProof/>
                <w:webHidden/>
              </w:rPr>
              <w:fldChar w:fldCharType="end"/>
            </w:r>
          </w:hyperlink>
        </w:p>
        <w:p w:rsidR="004C2E98" w14:paraId="62AC310A" w14:textId="0CA52F24">
          <w:pPr>
            <w:pStyle w:val="TOC2"/>
            <w:tabs>
              <w:tab w:val="right" w:leader="dot" w:pos="9016"/>
            </w:tabs>
            <w:rPr>
              <w:rFonts w:eastAsiaTheme="minorEastAsia"/>
              <w:noProof/>
              <w:lang w:eastAsia="en-GB"/>
            </w:rPr>
          </w:pPr>
          <w:hyperlink w:anchor="_Toc148443989" w:history="1">
            <w:r w:rsidRPr="00824296">
              <w:rPr>
                <w:rStyle w:val="Hyperlink"/>
                <w:i/>
                <w:iCs/>
                <w:noProof/>
              </w:rPr>
              <w:t>Table 7</w:t>
            </w:r>
            <w:r>
              <w:rPr>
                <w:noProof/>
                <w:webHidden/>
              </w:rPr>
              <w:tab/>
            </w:r>
            <w:r>
              <w:rPr>
                <w:noProof/>
                <w:webHidden/>
              </w:rPr>
              <w:fldChar w:fldCharType="begin"/>
            </w:r>
            <w:r>
              <w:rPr>
                <w:noProof/>
                <w:webHidden/>
              </w:rPr>
              <w:instrText xml:space="preserve"> PAGEREF _Toc148443989 \h </w:instrText>
            </w:r>
            <w:r>
              <w:rPr>
                <w:noProof/>
                <w:webHidden/>
              </w:rPr>
              <w:fldChar w:fldCharType="separate"/>
            </w:r>
            <w:r w:rsidR="00C06AFD">
              <w:rPr>
                <w:noProof/>
                <w:webHidden/>
              </w:rPr>
              <w:t>11</w:t>
            </w:r>
            <w:r>
              <w:rPr>
                <w:noProof/>
                <w:webHidden/>
              </w:rPr>
              <w:fldChar w:fldCharType="end"/>
            </w:r>
          </w:hyperlink>
        </w:p>
        <w:p w:rsidR="004C2E98" w14:paraId="02E248F1" w14:textId="145604FE">
          <w:pPr>
            <w:pStyle w:val="TOC1"/>
            <w:tabs>
              <w:tab w:val="right" w:leader="dot" w:pos="9016"/>
            </w:tabs>
            <w:rPr>
              <w:rFonts w:eastAsiaTheme="minorEastAsia"/>
              <w:noProof/>
              <w:lang w:eastAsia="en-GB"/>
            </w:rPr>
          </w:pPr>
          <w:hyperlink w:anchor="_Toc148443990" w:history="1">
            <w:r w:rsidRPr="00824296">
              <w:rPr>
                <w:rStyle w:val="Hyperlink"/>
                <w:b/>
                <w:bCs/>
                <w:noProof/>
              </w:rPr>
              <w:t>Regional Comparisons</w:t>
            </w:r>
            <w:r>
              <w:rPr>
                <w:noProof/>
                <w:webHidden/>
              </w:rPr>
              <w:tab/>
            </w:r>
            <w:r>
              <w:rPr>
                <w:noProof/>
                <w:webHidden/>
              </w:rPr>
              <w:fldChar w:fldCharType="begin"/>
            </w:r>
            <w:r>
              <w:rPr>
                <w:noProof/>
                <w:webHidden/>
              </w:rPr>
              <w:instrText xml:space="preserve"> PAGEREF _Toc148443990 \h </w:instrText>
            </w:r>
            <w:r>
              <w:rPr>
                <w:noProof/>
                <w:webHidden/>
              </w:rPr>
              <w:fldChar w:fldCharType="separate"/>
            </w:r>
            <w:r w:rsidR="00C06AFD">
              <w:rPr>
                <w:noProof/>
                <w:webHidden/>
              </w:rPr>
              <w:t>11</w:t>
            </w:r>
            <w:r>
              <w:rPr>
                <w:noProof/>
                <w:webHidden/>
              </w:rPr>
              <w:fldChar w:fldCharType="end"/>
            </w:r>
          </w:hyperlink>
        </w:p>
        <w:p w:rsidR="004C2E98" w14:paraId="3E150624" w14:textId="79EFB395">
          <w:pPr>
            <w:pStyle w:val="TOC2"/>
            <w:tabs>
              <w:tab w:val="right" w:leader="dot" w:pos="9016"/>
            </w:tabs>
            <w:rPr>
              <w:rFonts w:eastAsiaTheme="minorEastAsia"/>
              <w:noProof/>
              <w:lang w:eastAsia="en-GB"/>
            </w:rPr>
          </w:pPr>
          <w:hyperlink w:anchor="_Toc148443991" w:history="1">
            <w:r w:rsidRPr="00824296">
              <w:rPr>
                <w:rStyle w:val="Hyperlink"/>
                <w:i/>
                <w:iCs/>
                <w:noProof/>
                <w:lang w:eastAsia="en-GB"/>
              </w:rPr>
              <w:t>Comparison of Equity Fundraising in Different regions against Lancashire</w:t>
            </w:r>
            <w:r>
              <w:rPr>
                <w:noProof/>
                <w:webHidden/>
              </w:rPr>
              <w:tab/>
            </w:r>
            <w:r>
              <w:rPr>
                <w:noProof/>
                <w:webHidden/>
              </w:rPr>
              <w:fldChar w:fldCharType="begin"/>
            </w:r>
            <w:r>
              <w:rPr>
                <w:noProof/>
                <w:webHidden/>
              </w:rPr>
              <w:instrText xml:space="preserve"> PAGEREF _Toc148443991 \h </w:instrText>
            </w:r>
            <w:r>
              <w:rPr>
                <w:noProof/>
                <w:webHidden/>
              </w:rPr>
              <w:fldChar w:fldCharType="separate"/>
            </w:r>
            <w:r w:rsidR="00C06AFD">
              <w:rPr>
                <w:noProof/>
                <w:webHidden/>
              </w:rPr>
              <w:t>11</w:t>
            </w:r>
            <w:r>
              <w:rPr>
                <w:noProof/>
                <w:webHidden/>
              </w:rPr>
              <w:fldChar w:fldCharType="end"/>
            </w:r>
          </w:hyperlink>
        </w:p>
        <w:p w:rsidR="004C2E98" w14:paraId="47995C96" w14:textId="767F8086">
          <w:pPr>
            <w:pStyle w:val="TOC2"/>
            <w:tabs>
              <w:tab w:val="right" w:leader="dot" w:pos="9016"/>
            </w:tabs>
            <w:rPr>
              <w:rFonts w:eastAsiaTheme="minorEastAsia"/>
              <w:noProof/>
              <w:lang w:eastAsia="en-GB"/>
            </w:rPr>
          </w:pPr>
          <w:hyperlink w:anchor="_Toc148443992" w:history="1">
            <w:r w:rsidRPr="00824296">
              <w:rPr>
                <w:rStyle w:val="Hyperlink"/>
                <w:i/>
                <w:iCs/>
                <w:noProof/>
              </w:rPr>
              <w:t>Table 8</w:t>
            </w:r>
            <w:r>
              <w:rPr>
                <w:noProof/>
                <w:webHidden/>
              </w:rPr>
              <w:tab/>
            </w:r>
            <w:r>
              <w:rPr>
                <w:noProof/>
                <w:webHidden/>
              </w:rPr>
              <w:fldChar w:fldCharType="begin"/>
            </w:r>
            <w:r>
              <w:rPr>
                <w:noProof/>
                <w:webHidden/>
              </w:rPr>
              <w:instrText xml:space="preserve"> PAGEREF _Toc148443992 \h </w:instrText>
            </w:r>
            <w:r>
              <w:rPr>
                <w:noProof/>
                <w:webHidden/>
              </w:rPr>
              <w:fldChar w:fldCharType="separate"/>
            </w:r>
            <w:r w:rsidR="00C06AFD">
              <w:rPr>
                <w:noProof/>
                <w:webHidden/>
              </w:rPr>
              <w:t>11</w:t>
            </w:r>
            <w:r>
              <w:rPr>
                <w:noProof/>
                <w:webHidden/>
              </w:rPr>
              <w:fldChar w:fldCharType="end"/>
            </w:r>
          </w:hyperlink>
        </w:p>
        <w:p w:rsidR="004C2E98" w14:paraId="6181B83D" w14:textId="07AD178C">
          <w:pPr>
            <w:pStyle w:val="TOC1"/>
            <w:tabs>
              <w:tab w:val="right" w:leader="dot" w:pos="9016"/>
            </w:tabs>
            <w:rPr>
              <w:rFonts w:eastAsiaTheme="minorEastAsia"/>
              <w:noProof/>
              <w:lang w:eastAsia="en-GB"/>
            </w:rPr>
          </w:pPr>
          <w:hyperlink w:anchor="_Toc148443993" w:history="1">
            <w:r w:rsidRPr="00824296">
              <w:rPr>
                <w:rStyle w:val="Hyperlink"/>
                <w:i/>
                <w:iCs/>
                <w:noProof/>
              </w:rPr>
              <w:t>Comparison of Debt Fundraising in Different regions against Lancashire</w:t>
            </w:r>
            <w:r>
              <w:rPr>
                <w:noProof/>
                <w:webHidden/>
              </w:rPr>
              <w:tab/>
            </w:r>
            <w:r>
              <w:rPr>
                <w:noProof/>
                <w:webHidden/>
              </w:rPr>
              <w:fldChar w:fldCharType="begin"/>
            </w:r>
            <w:r>
              <w:rPr>
                <w:noProof/>
                <w:webHidden/>
              </w:rPr>
              <w:instrText xml:space="preserve"> PAGEREF _Toc148443993 \h </w:instrText>
            </w:r>
            <w:r>
              <w:rPr>
                <w:noProof/>
                <w:webHidden/>
              </w:rPr>
              <w:fldChar w:fldCharType="separate"/>
            </w:r>
            <w:r w:rsidR="00C06AFD">
              <w:rPr>
                <w:noProof/>
                <w:webHidden/>
              </w:rPr>
              <w:t>12</w:t>
            </w:r>
            <w:r>
              <w:rPr>
                <w:noProof/>
                <w:webHidden/>
              </w:rPr>
              <w:fldChar w:fldCharType="end"/>
            </w:r>
          </w:hyperlink>
        </w:p>
        <w:p w:rsidR="004C2E98" w14:paraId="4885DC85" w14:textId="6F00A5F0">
          <w:pPr>
            <w:pStyle w:val="TOC2"/>
            <w:tabs>
              <w:tab w:val="right" w:leader="dot" w:pos="9016"/>
            </w:tabs>
            <w:rPr>
              <w:rFonts w:eastAsiaTheme="minorEastAsia"/>
              <w:noProof/>
              <w:lang w:eastAsia="en-GB"/>
            </w:rPr>
          </w:pPr>
          <w:hyperlink w:anchor="_Toc148443994" w:history="1">
            <w:r w:rsidRPr="00824296">
              <w:rPr>
                <w:rStyle w:val="Hyperlink"/>
                <w:i/>
                <w:iCs/>
                <w:noProof/>
              </w:rPr>
              <w:t>Table 9</w:t>
            </w:r>
            <w:r>
              <w:rPr>
                <w:noProof/>
                <w:webHidden/>
              </w:rPr>
              <w:tab/>
            </w:r>
            <w:r>
              <w:rPr>
                <w:noProof/>
                <w:webHidden/>
              </w:rPr>
              <w:fldChar w:fldCharType="begin"/>
            </w:r>
            <w:r>
              <w:rPr>
                <w:noProof/>
                <w:webHidden/>
              </w:rPr>
              <w:instrText xml:space="preserve"> PAGEREF _Toc148443994 \h </w:instrText>
            </w:r>
            <w:r>
              <w:rPr>
                <w:noProof/>
                <w:webHidden/>
              </w:rPr>
              <w:fldChar w:fldCharType="separate"/>
            </w:r>
            <w:r w:rsidR="00C06AFD">
              <w:rPr>
                <w:noProof/>
                <w:webHidden/>
              </w:rPr>
              <w:t>12</w:t>
            </w:r>
            <w:r>
              <w:rPr>
                <w:noProof/>
                <w:webHidden/>
              </w:rPr>
              <w:fldChar w:fldCharType="end"/>
            </w:r>
          </w:hyperlink>
        </w:p>
        <w:p w:rsidR="004C2E98" w14:paraId="5269A46B" w14:textId="7CC2776B">
          <w:pPr>
            <w:pStyle w:val="TOC2"/>
            <w:tabs>
              <w:tab w:val="right" w:leader="dot" w:pos="9016"/>
            </w:tabs>
            <w:rPr>
              <w:rFonts w:eastAsiaTheme="minorEastAsia"/>
              <w:noProof/>
              <w:lang w:eastAsia="en-GB"/>
            </w:rPr>
          </w:pPr>
          <w:hyperlink w:anchor="_Toc148443995" w:history="1">
            <w:r w:rsidRPr="00824296">
              <w:rPr>
                <w:rStyle w:val="Hyperlink"/>
                <w:i/>
                <w:iCs/>
                <w:noProof/>
              </w:rPr>
              <w:t>Table 10</w:t>
            </w:r>
            <w:r>
              <w:rPr>
                <w:noProof/>
                <w:webHidden/>
              </w:rPr>
              <w:tab/>
            </w:r>
            <w:r>
              <w:rPr>
                <w:noProof/>
                <w:webHidden/>
              </w:rPr>
              <w:fldChar w:fldCharType="begin"/>
            </w:r>
            <w:r>
              <w:rPr>
                <w:noProof/>
                <w:webHidden/>
              </w:rPr>
              <w:instrText xml:space="preserve"> PAGEREF _Toc148443995 \h </w:instrText>
            </w:r>
            <w:r>
              <w:rPr>
                <w:noProof/>
                <w:webHidden/>
              </w:rPr>
              <w:fldChar w:fldCharType="separate"/>
            </w:r>
            <w:r w:rsidR="00C06AFD">
              <w:rPr>
                <w:noProof/>
                <w:webHidden/>
              </w:rPr>
              <w:t>12</w:t>
            </w:r>
            <w:r>
              <w:rPr>
                <w:noProof/>
                <w:webHidden/>
              </w:rPr>
              <w:fldChar w:fldCharType="end"/>
            </w:r>
          </w:hyperlink>
        </w:p>
        <w:p w:rsidR="004C2E98" w14:paraId="39D58F5D" w14:textId="1476737A">
          <w:pPr>
            <w:pStyle w:val="TOC1"/>
            <w:tabs>
              <w:tab w:val="right" w:leader="dot" w:pos="9016"/>
            </w:tabs>
            <w:rPr>
              <w:rFonts w:eastAsiaTheme="minorEastAsia"/>
              <w:noProof/>
              <w:lang w:eastAsia="en-GB"/>
            </w:rPr>
          </w:pPr>
          <w:hyperlink w:anchor="_Toc148443996" w:history="1">
            <w:r w:rsidRPr="00824296">
              <w:rPr>
                <w:rStyle w:val="Hyperlink"/>
                <w:b/>
                <w:bCs/>
                <w:i/>
                <w:iCs/>
                <w:noProof/>
              </w:rPr>
              <w:t>Innovate UK Funding in Lancashire against other city regions over the three Financial Years</w:t>
            </w:r>
            <w:r>
              <w:rPr>
                <w:noProof/>
                <w:webHidden/>
              </w:rPr>
              <w:tab/>
            </w:r>
            <w:r>
              <w:rPr>
                <w:noProof/>
                <w:webHidden/>
              </w:rPr>
              <w:fldChar w:fldCharType="begin"/>
            </w:r>
            <w:r>
              <w:rPr>
                <w:noProof/>
                <w:webHidden/>
              </w:rPr>
              <w:instrText xml:space="preserve"> PAGEREF _Toc148443996 \h </w:instrText>
            </w:r>
            <w:r>
              <w:rPr>
                <w:noProof/>
                <w:webHidden/>
              </w:rPr>
              <w:fldChar w:fldCharType="separate"/>
            </w:r>
            <w:r w:rsidR="00C06AFD">
              <w:rPr>
                <w:noProof/>
                <w:webHidden/>
              </w:rPr>
              <w:t>13</w:t>
            </w:r>
            <w:r>
              <w:rPr>
                <w:noProof/>
                <w:webHidden/>
              </w:rPr>
              <w:fldChar w:fldCharType="end"/>
            </w:r>
          </w:hyperlink>
        </w:p>
        <w:p w:rsidR="004C2E98" w14:paraId="50E9AB3D" w14:textId="5F9E7D64">
          <w:pPr>
            <w:pStyle w:val="TOC2"/>
            <w:tabs>
              <w:tab w:val="right" w:leader="dot" w:pos="9016"/>
            </w:tabs>
            <w:rPr>
              <w:rFonts w:eastAsiaTheme="minorEastAsia"/>
              <w:noProof/>
              <w:lang w:eastAsia="en-GB"/>
            </w:rPr>
          </w:pPr>
          <w:hyperlink w:anchor="_Toc148443997" w:history="1">
            <w:r w:rsidRPr="00824296">
              <w:rPr>
                <w:rStyle w:val="Hyperlink"/>
                <w:i/>
                <w:iCs/>
                <w:noProof/>
              </w:rPr>
              <w:t>Table 11</w:t>
            </w:r>
            <w:r>
              <w:rPr>
                <w:noProof/>
                <w:webHidden/>
              </w:rPr>
              <w:tab/>
            </w:r>
            <w:r>
              <w:rPr>
                <w:noProof/>
                <w:webHidden/>
              </w:rPr>
              <w:fldChar w:fldCharType="begin"/>
            </w:r>
            <w:r>
              <w:rPr>
                <w:noProof/>
                <w:webHidden/>
              </w:rPr>
              <w:instrText xml:space="preserve"> PAGEREF _Toc148443997 \h </w:instrText>
            </w:r>
            <w:r>
              <w:rPr>
                <w:noProof/>
                <w:webHidden/>
              </w:rPr>
              <w:fldChar w:fldCharType="separate"/>
            </w:r>
            <w:r w:rsidR="00C06AFD">
              <w:rPr>
                <w:noProof/>
                <w:webHidden/>
              </w:rPr>
              <w:t>13</w:t>
            </w:r>
            <w:r>
              <w:rPr>
                <w:noProof/>
                <w:webHidden/>
              </w:rPr>
              <w:fldChar w:fldCharType="end"/>
            </w:r>
          </w:hyperlink>
        </w:p>
        <w:p w:rsidR="004C2E98" w14:paraId="2F5B35CD" w14:textId="72815A31">
          <w:pPr>
            <w:pStyle w:val="TOC2"/>
            <w:tabs>
              <w:tab w:val="right" w:leader="dot" w:pos="9016"/>
            </w:tabs>
            <w:rPr>
              <w:rFonts w:eastAsiaTheme="minorEastAsia"/>
              <w:noProof/>
              <w:lang w:eastAsia="en-GB"/>
            </w:rPr>
          </w:pPr>
          <w:hyperlink w:anchor="_Toc148443998" w:history="1">
            <w:r w:rsidRPr="00824296">
              <w:rPr>
                <w:rStyle w:val="Hyperlink"/>
                <w:i/>
                <w:iCs/>
                <w:noProof/>
              </w:rPr>
              <w:t>Table 12</w:t>
            </w:r>
            <w:r>
              <w:rPr>
                <w:noProof/>
                <w:webHidden/>
              </w:rPr>
              <w:tab/>
            </w:r>
            <w:r>
              <w:rPr>
                <w:noProof/>
                <w:webHidden/>
              </w:rPr>
              <w:fldChar w:fldCharType="begin"/>
            </w:r>
            <w:r>
              <w:rPr>
                <w:noProof/>
                <w:webHidden/>
              </w:rPr>
              <w:instrText xml:space="preserve"> PAGEREF _Toc148443998 \h </w:instrText>
            </w:r>
            <w:r>
              <w:rPr>
                <w:noProof/>
                <w:webHidden/>
              </w:rPr>
              <w:fldChar w:fldCharType="separate"/>
            </w:r>
            <w:r w:rsidR="00C06AFD">
              <w:rPr>
                <w:noProof/>
                <w:webHidden/>
              </w:rPr>
              <w:t>14</w:t>
            </w:r>
            <w:r>
              <w:rPr>
                <w:noProof/>
                <w:webHidden/>
              </w:rPr>
              <w:fldChar w:fldCharType="end"/>
            </w:r>
          </w:hyperlink>
        </w:p>
        <w:p w:rsidR="004C2E98" w14:paraId="592BCFDD" w14:textId="7FD0E4BB">
          <w:pPr>
            <w:pStyle w:val="TOC2"/>
            <w:tabs>
              <w:tab w:val="right" w:leader="dot" w:pos="9016"/>
            </w:tabs>
            <w:rPr>
              <w:rFonts w:eastAsiaTheme="minorEastAsia"/>
              <w:noProof/>
              <w:lang w:eastAsia="en-GB"/>
            </w:rPr>
          </w:pPr>
          <w:hyperlink w:anchor="_Toc148443999" w:history="1">
            <w:r w:rsidRPr="00824296">
              <w:rPr>
                <w:rStyle w:val="Hyperlink"/>
                <w:i/>
                <w:iCs/>
                <w:noProof/>
              </w:rPr>
              <w:t>Table 13</w:t>
            </w:r>
            <w:r>
              <w:rPr>
                <w:noProof/>
                <w:webHidden/>
              </w:rPr>
              <w:tab/>
            </w:r>
            <w:r>
              <w:rPr>
                <w:noProof/>
                <w:webHidden/>
              </w:rPr>
              <w:fldChar w:fldCharType="begin"/>
            </w:r>
            <w:r>
              <w:rPr>
                <w:noProof/>
                <w:webHidden/>
              </w:rPr>
              <w:instrText xml:space="preserve"> PAGEREF _Toc148443999 \h </w:instrText>
            </w:r>
            <w:r>
              <w:rPr>
                <w:noProof/>
                <w:webHidden/>
              </w:rPr>
              <w:fldChar w:fldCharType="separate"/>
            </w:r>
            <w:r w:rsidR="00C06AFD">
              <w:rPr>
                <w:noProof/>
                <w:webHidden/>
              </w:rPr>
              <w:t>16</w:t>
            </w:r>
            <w:r>
              <w:rPr>
                <w:noProof/>
                <w:webHidden/>
              </w:rPr>
              <w:fldChar w:fldCharType="end"/>
            </w:r>
          </w:hyperlink>
        </w:p>
        <w:p w:rsidR="004C2E98" w14:paraId="00D23BB0" w14:textId="3D70F6D7">
          <w:pPr>
            <w:pStyle w:val="TOC1"/>
            <w:tabs>
              <w:tab w:val="right" w:leader="dot" w:pos="9016"/>
            </w:tabs>
            <w:rPr>
              <w:rFonts w:eastAsiaTheme="minorEastAsia"/>
              <w:noProof/>
              <w:lang w:eastAsia="en-GB"/>
            </w:rPr>
          </w:pPr>
          <w:hyperlink w:anchor="_Toc148444000" w:history="1">
            <w:r w:rsidRPr="00824296">
              <w:rPr>
                <w:rStyle w:val="Hyperlink"/>
                <w:b/>
                <w:bCs/>
                <w:noProof/>
              </w:rPr>
              <w:t>Summary of Findings</w:t>
            </w:r>
            <w:r>
              <w:rPr>
                <w:noProof/>
                <w:webHidden/>
              </w:rPr>
              <w:tab/>
            </w:r>
            <w:r>
              <w:rPr>
                <w:noProof/>
                <w:webHidden/>
              </w:rPr>
              <w:fldChar w:fldCharType="begin"/>
            </w:r>
            <w:r>
              <w:rPr>
                <w:noProof/>
                <w:webHidden/>
              </w:rPr>
              <w:instrText xml:space="preserve"> PAGEREF _Toc148444000 \h </w:instrText>
            </w:r>
            <w:r>
              <w:rPr>
                <w:noProof/>
                <w:webHidden/>
              </w:rPr>
              <w:fldChar w:fldCharType="separate"/>
            </w:r>
            <w:r w:rsidR="00C06AFD">
              <w:rPr>
                <w:noProof/>
                <w:webHidden/>
              </w:rPr>
              <w:t>17</w:t>
            </w:r>
            <w:r>
              <w:rPr>
                <w:noProof/>
                <w:webHidden/>
              </w:rPr>
              <w:fldChar w:fldCharType="end"/>
            </w:r>
          </w:hyperlink>
        </w:p>
        <w:p w:rsidR="008F33C3" w:rsidP="008F33C3" w14:paraId="05E150A4" w14:textId="1C487FB8">
          <w:r>
            <w:rPr>
              <w:b/>
              <w:bCs/>
              <w:noProof/>
            </w:rPr>
            <w:fldChar w:fldCharType="end"/>
          </w:r>
        </w:p>
      </w:sdtContent>
    </w:sdt>
    <w:p w:rsidR="008F33C3" w:rsidP="00EC0287" w14:paraId="42F754C3" w14:textId="77777777">
      <w:r>
        <w:br w:type="page"/>
      </w:r>
    </w:p>
    <w:p w:rsidR="00874159" w:rsidP="00A047B5" w14:paraId="1FBDE064" w14:textId="78A8610B">
      <w:pPr>
        <w:pStyle w:val="Heading1"/>
        <w:rPr>
          <w:b/>
          <w:bCs/>
          <w:i/>
          <w:iCs/>
          <w:sz w:val="28"/>
          <w:szCs w:val="28"/>
        </w:rPr>
      </w:pPr>
      <w:bookmarkStart w:id="0" w:name="_Toc148443973"/>
      <w:r>
        <w:rPr>
          <w:b/>
          <w:bCs/>
          <w:i/>
          <w:iCs/>
          <w:sz w:val="28"/>
          <w:szCs w:val="28"/>
        </w:rPr>
        <w:t>Introduction</w:t>
      </w:r>
      <w:bookmarkEnd w:id="0"/>
    </w:p>
    <w:p w:rsidR="008463B1" w:rsidRPr="008463B1" w14:paraId="780302D6" w14:textId="77777777">
      <w:pPr>
        <w:rPr>
          <w:rFonts w:cstheme="minorHAnsi"/>
        </w:rPr>
      </w:pPr>
    </w:p>
    <w:p w:rsidR="008463B1" w:rsidP="008463B1" w14:paraId="6B56058F" w14:textId="362FC6E2">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E81265">
        <w:rPr>
          <w:rStyle w:val="normaltextrun"/>
          <w:rFonts w:asciiTheme="minorHAnsi" w:hAnsiTheme="minorHAnsi" w:cstheme="minorHAnsi"/>
          <w:sz w:val="22"/>
          <w:szCs w:val="22"/>
        </w:rPr>
        <w:t>This report provides the baseline information that was not part of the EKOS report into the Availability of Finance Report in July 2022.  The EKOS report provided recommendations and progress has been reported to the stakeholder group, the Business Support Management Board and will be reported to the Lancashire Enterprise Board.  However, as no baseline information was available it was not possible to measure the impact of the activities that have been undertaken.</w:t>
      </w:r>
      <w:r w:rsidRPr="00E81265">
        <w:rPr>
          <w:rStyle w:val="eop"/>
          <w:rFonts w:asciiTheme="minorHAnsi" w:hAnsiTheme="minorHAnsi" w:cstheme="minorHAnsi"/>
          <w:sz w:val="22"/>
          <w:szCs w:val="22"/>
        </w:rPr>
        <w:t> </w:t>
      </w:r>
    </w:p>
    <w:p w:rsidR="00E81265" w:rsidRPr="00E81265" w:rsidP="008463B1" w14:paraId="61ED9F45" w14:textId="77777777">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8463B1" w:rsidP="008463B1" w14:paraId="5E20290C" w14:textId="74040BBB">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E81265">
        <w:rPr>
          <w:rStyle w:val="normaltextrun"/>
          <w:rFonts w:asciiTheme="minorHAnsi" w:hAnsiTheme="minorHAnsi" w:cstheme="minorHAnsi"/>
          <w:sz w:val="22"/>
          <w:szCs w:val="22"/>
        </w:rPr>
        <w:t>Resource has been made available to the Lancashire Enterprise Partnership which has enable the baseline data to be collated.</w:t>
      </w:r>
      <w:r w:rsidRPr="00E81265">
        <w:rPr>
          <w:rStyle w:val="eop"/>
          <w:rFonts w:asciiTheme="minorHAnsi" w:hAnsiTheme="minorHAnsi" w:cstheme="minorHAnsi"/>
          <w:sz w:val="22"/>
          <w:szCs w:val="22"/>
        </w:rPr>
        <w:t> </w:t>
      </w:r>
    </w:p>
    <w:p w:rsidR="00E81265" w:rsidRPr="00E81265" w:rsidP="008463B1" w14:paraId="5A42F3D4" w14:textId="77777777">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8463B1" w:rsidP="008463B1" w14:paraId="12D392FE" w14:textId="5590DF43">
      <w:pPr>
        <w:pStyle w:val="paragraph"/>
        <w:spacing w:before="0" w:beforeAutospacing="0" w:after="0" w:afterAutospacing="0" w:line="360" w:lineRule="auto"/>
        <w:jc w:val="both"/>
        <w:textAlignment w:val="baseline"/>
        <w:rPr>
          <w:rStyle w:val="eop"/>
          <w:rFonts w:asciiTheme="minorHAnsi" w:hAnsiTheme="minorHAnsi" w:cstheme="minorHAnsi"/>
          <w:sz w:val="22"/>
          <w:szCs w:val="22"/>
        </w:rPr>
      </w:pPr>
      <w:r w:rsidRPr="00E81265">
        <w:rPr>
          <w:rStyle w:val="normaltextrun"/>
          <w:rFonts w:asciiTheme="minorHAnsi" w:hAnsiTheme="minorHAnsi" w:cstheme="minorHAnsi"/>
          <w:sz w:val="22"/>
          <w:szCs w:val="22"/>
        </w:rPr>
        <w:t>The Lancashire investment report aims to set out the baseline data for equity investment, debt data and access to finance in the county. This follows on from certain actions that were set out in the EKOS report, which will look to improve the eco system of Lancashire in the upcoming years by setting KPI's based on the findings. Having baseline data on where funding is coming from in the county will assist in the improvement signposting for investors and companies looking for investment.  </w:t>
      </w:r>
      <w:r w:rsidRPr="00E81265">
        <w:rPr>
          <w:rStyle w:val="eop"/>
          <w:rFonts w:asciiTheme="minorHAnsi" w:hAnsiTheme="minorHAnsi" w:cstheme="minorHAnsi"/>
          <w:sz w:val="22"/>
          <w:szCs w:val="22"/>
        </w:rPr>
        <w:t> </w:t>
      </w:r>
    </w:p>
    <w:p w:rsidR="00E81265" w:rsidRPr="00E81265" w:rsidP="008463B1" w14:paraId="31D1DF9D" w14:textId="77777777">
      <w:pPr>
        <w:pStyle w:val="paragraph"/>
        <w:spacing w:before="0" w:beforeAutospacing="0" w:after="0" w:afterAutospacing="0" w:line="360" w:lineRule="auto"/>
        <w:jc w:val="both"/>
        <w:textAlignment w:val="baseline"/>
        <w:rPr>
          <w:rFonts w:asciiTheme="minorHAnsi" w:hAnsiTheme="minorHAnsi" w:cstheme="minorHAnsi"/>
          <w:sz w:val="22"/>
          <w:szCs w:val="22"/>
        </w:rPr>
      </w:pPr>
    </w:p>
    <w:p w:rsidR="008463B1" w:rsidRPr="00E81265" w:rsidP="008463B1" w14:paraId="59BAE7C0" w14:textId="77777777">
      <w:pPr>
        <w:pStyle w:val="paragraph"/>
        <w:spacing w:before="0" w:beforeAutospacing="0" w:after="0" w:afterAutospacing="0" w:line="360" w:lineRule="auto"/>
        <w:jc w:val="both"/>
        <w:textAlignment w:val="baseline"/>
        <w:rPr>
          <w:rFonts w:asciiTheme="minorHAnsi" w:hAnsiTheme="minorHAnsi" w:cstheme="minorHAnsi"/>
          <w:sz w:val="22"/>
          <w:szCs w:val="22"/>
        </w:rPr>
      </w:pPr>
      <w:r w:rsidRPr="00E81265">
        <w:rPr>
          <w:rStyle w:val="normaltextrun"/>
          <w:rFonts w:asciiTheme="minorHAnsi" w:hAnsiTheme="minorHAnsi" w:cstheme="minorHAnsi"/>
          <w:sz w:val="22"/>
          <w:szCs w:val="22"/>
        </w:rPr>
        <w:t>This baseline report will form the basis of deciding Key Performance Indicators and the opportunity to review the actions needed to achieve those Key Performance Indicators.</w:t>
      </w:r>
      <w:r w:rsidRPr="00E81265">
        <w:rPr>
          <w:rStyle w:val="eop"/>
          <w:rFonts w:asciiTheme="minorHAnsi" w:hAnsiTheme="minorHAnsi" w:cstheme="minorHAnsi"/>
          <w:sz w:val="22"/>
          <w:szCs w:val="22"/>
        </w:rPr>
        <w:t> </w:t>
      </w:r>
    </w:p>
    <w:p w:rsidR="008463B1" w:rsidRPr="008463B1" w:rsidP="008463B1" w14:paraId="7259838B" w14:textId="77777777">
      <w:pPr>
        <w:pStyle w:val="paragraph"/>
        <w:spacing w:before="0" w:beforeAutospacing="0" w:after="0" w:afterAutospacing="0" w:line="360" w:lineRule="auto"/>
        <w:textAlignment w:val="baseline"/>
      </w:pPr>
      <w:r w:rsidRPr="008463B1">
        <w:rPr>
          <w:rStyle w:val="eop"/>
          <w:color w:val="2F5496"/>
        </w:rPr>
        <w:t> </w:t>
      </w:r>
    </w:p>
    <w:p w:rsidR="00874159" w:rsidRPr="008463B1" w:rsidP="008463B1" w14:paraId="6E9FEBE3" w14:textId="3A1CA56C">
      <w:pPr>
        <w:spacing w:line="360" w:lineRule="auto"/>
        <w:rPr>
          <w:rFonts w:ascii="Times New Roman" w:hAnsi="Times New Roman" w:cs="Times New Roman"/>
          <w:sz w:val="24"/>
          <w:szCs w:val="24"/>
        </w:rPr>
      </w:pPr>
      <w:r w:rsidRPr="008463B1">
        <w:rPr>
          <w:rFonts w:ascii="Times New Roman" w:hAnsi="Times New Roman" w:cs="Times New Roman"/>
          <w:sz w:val="24"/>
          <w:szCs w:val="24"/>
        </w:rPr>
        <w:br w:type="page"/>
      </w:r>
    </w:p>
    <w:p w:rsidR="00AF5F31" w:rsidRPr="00A047B5" w:rsidP="00A047B5" w14:paraId="5727A9A8" w14:textId="31803D56">
      <w:pPr>
        <w:pStyle w:val="Heading1"/>
        <w:rPr>
          <w:b/>
          <w:bCs/>
          <w:i/>
          <w:iCs/>
          <w:sz w:val="28"/>
          <w:szCs w:val="28"/>
        </w:rPr>
      </w:pPr>
      <w:bookmarkStart w:id="1" w:name="_Toc148443974"/>
      <w:r w:rsidRPr="00A047B5">
        <w:rPr>
          <w:b/>
          <w:bCs/>
          <w:i/>
          <w:iCs/>
          <w:sz w:val="28"/>
          <w:szCs w:val="28"/>
        </w:rPr>
        <w:t>Equity Investment</w:t>
      </w:r>
      <w:bookmarkEnd w:id="1"/>
    </w:p>
    <w:p w:rsidR="00A047B5" w:rsidP="00AF5F31" w14:paraId="7EAE72FA" w14:textId="77777777"/>
    <w:p w:rsidR="00AF5F31" w:rsidP="00AF5F31" w14:paraId="14A083B7" w14:textId="1B23FB6A">
      <w:r>
        <w:t>The following report look</w:t>
      </w:r>
      <w:r w:rsidR="008C3145">
        <w:t>s</w:t>
      </w:r>
      <w:r>
        <w:t xml:space="preserve"> </w:t>
      </w:r>
      <w:r w:rsidR="008C3145">
        <w:t>at</w:t>
      </w:r>
      <w:r>
        <w:t xml:space="preserve"> the amount of equity investment that has been </w:t>
      </w:r>
      <w:r w:rsidR="000E3092">
        <w:t>deployed</w:t>
      </w:r>
      <w:r>
        <w:t xml:space="preserve"> in Lancashire over a three-year financial period from </w:t>
      </w:r>
      <w:r w:rsidR="008C3145">
        <w:t>1</w:t>
      </w:r>
      <w:r w:rsidRPr="008C3145" w:rsidR="008C3145">
        <w:rPr>
          <w:vertAlign w:val="superscript"/>
        </w:rPr>
        <w:t>st</w:t>
      </w:r>
      <w:r w:rsidR="008C3145">
        <w:t xml:space="preserve"> April </w:t>
      </w:r>
      <w:r>
        <w:t>2020</w:t>
      </w:r>
      <w:r w:rsidR="008F57D9">
        <w:t xml:space="preserve"> </w:t>
      </w:r>
      <w:r w:rsidR="008C3145">
        <w:t>t</w:t>
      </w:r>
      <w:r w:rsidR="008F57D9">
        <w:t>o</w:t>
      </w:r>
      <w:r>
        <w:t xml:space="preserve"> 31</w:t>
      </w:r>
      <w:r w:rsidR="008C3145">
        <w:t xml:space="preserve"> March </w:t>
      </w:r>
      <w:r>
        <w:t>2023.</w:t>
      </w:r>
    </w:p>
    <w:tbl>
      <w:tblPr>
        <w:tblStyle w:val="TableGrid"/>
        <w:tblpPr w:leftFromText="180" w:rightFromText="180" w:vertAnchor="text" w:horzAnchor="margin" w:tblpY="12"/>
        <w:tblW w:w="0" w:type="auto"/>
        <w:tblLook w:val="04A0"/>
      </w:tblPr>
      <w:tblGrid>
        <w:gridCol w:w="1706"/>
        <w:gridCol w:w="1706"/>
        <w:gridCol w:w="1706"/>
        <w:gridCol w:w="1706"/>
        <w:gridCol w:w="1707"/>
      </w:tblGrid>
      <w:tr w14:paraId="1E9C4855" w14:textId="77777777" w:rsidTr="007C4D9C">
        <w:tblPrEx>
          <w:tblW w:w="0" w:type="auto"/>
          <w:tblLook w:val="04A0"/>
        </w:tblPrEx>
        <w:trPr>
          <w:trHeight w:val="289"/>
        </w:trPr>
        <w:tc>
          <w:tcPr>
            <w:tcW w:w="1706" w:type="dxa"/>
          </w:tcPr>
          <w:p w:rsidR="00E73DA8" w:rsidP="00E73DA8" w14:paraId="23682428" w14:textId="77777777">
            <w:pPr>
              <w:rPr>
                <w:rFonts w:ascii="Calibri" w:eastAsia="Times New Roman" w:hAnsi="Calibri" w:cs="Calibri"/>
                <w:color w:val="000000"/>
                <w:lang w:eastAsia="en-GB"/>
              </w:rPr>
            </w:pPr>
          </w:p>
        </w:tc>
        <w:tc>
          <w:tcPr>
            <w:tcW w:w="1706" w:type="dxa"/>
          </w:tcPr>
          <w:p w:rsidR="00E73DA8" w:rsidRPr="0082508D" w:rsidP="00E73DA8" w14:paraId="6D3FE27A" w14:textId="77777777">
            <w:pPr>
              <w:rPr>
                <w:rFonts w:ascii="Calibri" w:eastAsia="Times New Roman" w:hAnsi="Calibri" w:cs="Calibri"/>
                <w:b/>
                <w:bCs/>
                <w:color w:val="000000"/>
                <w:lang w:eastAsia="en-GB"/>
              </w:rPr>
            </w:pPr>
            <w:r w:rsidRPr="0082508D">
              <w:rPr>
                <w:rFonts w:ascii="Calibri" w:eastAsia="Times New Roman" w:hAnsi="Calibri" w:cs="Calibri"/>
                <w:b/>
                <w:bCs/>
                <w:color w:val="000000"/>
                <w:lang w:eastAsia="en-GB"/>
              </w:rPr>
              <w:t>2020/21</w:t>
            </w:r>
          </w:p>
        </w:tc>
        <w:tc>
          <w:tcPr>
            <w:tcW w:w="1706" w:type="dxa"/>
          </w:tcPr>
          <w:p w:rsidR="00E73DA8" w:rsidRPr="0082508D" w:rsidP="00E73DA8" w14:paraId="46E05B41" w14:textId="77777777">
            <w:pPr>
              <w:rPr>
                <w:rFonts w:ascii="Calibri" w:eastAsia="Times New Roman" w:hAnsi="Calibri" w:cs="Calibri"/>
                <w:b/>
                <w:bCs/>
                <w:color w:val="000000"/>
                <w:lang w:eastAsia="en-GB"/>
              </w:rPr>
            </w:pPr>
            <w:r w:rsidRPr="0082508D">
              <w:rPr>
                <w:rFonts w:ascii="Calibri" w:eastAsia="Times New Roman" w:hAnsi="Calibri" w:cs="Calibri"/>
                <w:b/>
                <w:bCs/>
                <w:color w:val="000000"/>
                <w:lang w:eastAsia="en-GB"/>
              </w:rPr>
              <w:t>2021/22</w:t>
            </w:r>
          </w:p>
        </w:tc>
        <w:tc>
          <w:tcPr>
            <w:tcW w:w="1706" w:type="dxa"/>
          </w:tcPr>
          <w:p w:rsidR="00E73DA8" w:rsidRPr="0082508D" w:rsidP="00E73DA8" w14:paraId="2819AD0C" w14:textId="77777777">
            <w:pPr>
              <w:rPr>
                <w:rFonts w:ascii="Calibri" w:eastAsia="Times New Roman" w:hAnsi="Calibri" w:cs="Calibri"/>
                <w:b/>
                <w:bCs/>
                <w:color w:val="000000"/>
                <w:lang w:eastAsia="en-GB"/>
              </w:rPr>
            </w:pPr>
            <w:r w:rsidRPr="0082508D">
              <w:rPr>
                <w:rFonts w:ascii="Calibri" w:eastAsia="Times New Roman" w:hAnsi="Calibri" w:cs="Calibri"/>
                <w:b/>
                <w:bCs/>
                <w:color w:val="000000"/>
                <w:lang w:eastAsia="en-GB"/>
              </w:rPr>
              <w:t>2022/23</w:t>
            </w:r>
          </w:p>
        </w:tc>
        <w:tc>
          <w:tcPr>
            <w:tcW w:w="1707" w:type="dxa"/>
            <w:shd w:val="clear" w:color="auto" w:fill="D9E2F3" w:themeFill="accent1" w:themeFillTint="33"/>
          </w:tcPr>
          <w:p w:rsidR="00E73DA8" w:rsidRPr="0082508D" w:rsidP="00E73DA8" w14:paraId="7C10766E" w14:textId="77777777">
            <w:pPr>
              <w:rPr>
                <w:rFonts w:ascii="Calibri" w:eastAsia="Times New Roman" w:hAnsi="Calibri" w:cs="Calibri"/>
                <w:b/>
                <w:bCs/>
                <w:color w:val="000000"/>
                <w:lang w:eastAsia="en-GB"/>
              </w:rPr>
            </w:pPr>
            <w:r w:rsidRPr="0082508D">
              <w:rPr>
                <w:rFonts w:ascii="Calibri" w:eastAsia="Times New Roman" w:hAnsi="Calibri" w:cs="Calibri"/>
                <w:b/>
                <w:bCs/>
                <w:color w:val="000000"/>
                <w:lang w:eastAsia="en-GB"/>
              </w:rPr>
              <w:t xml:space="preserve">Total </w:t>
            </w:r>
          </w:p>
        </w:tc>
      </w:tr>
      <w:tr w14:paraId="5D47947E" w14:textId="77777777" w:rsidTr="007C4D9C">
        <w:tblPrEx>
          <w:tblW w:w="0" w:type="auto"/>
          <w:tblLook w:val="04A0"/>
        </w:tblPrEx>
        <w:trPr>
          <w:trHeight w:val="580"/>
        </w:trPr>
        <w:tc>
          <w:tcPr>
            <w:tcW w:w="1706" w:type="dxa"/>
          </w:tcPr>
          <w:p w:rsidR="00E73DA8" w:rsidP="00E73DA8" w14:paraId="6C8FADC8" w14:textId="77777777">
            <w:pPr>
              <w:rPr>
                <w:rFonts w:ascii="Calibri" w:eastAsia="Times New Roman" w:hAnsi="Calibri" w:cs="Calibri"/>
                <w:color w:val="000000"/>
                <w:lang w:eastAsia="en-GB"/>
              </w:rPr>
            </w:pPr>
            <w:r>
              <w:rPr>
                <w:rFonts w:ascii="Calibri" w:eastAsia="Times New Roman" w:hAnsi="Calibri" w:cs="Calibri"/>
                <w:color w:val="000000"/>
                <w:lang w:eastAsia="en-GB"/>
              </w:rPr>
              <w:t>Number of Investments</w:t>
            </w:r>
          </w:p>
        </w:tc>
        <w:tc>
          <w:tcPr>
            <w:tcW w:w="1706" w:type="dxa"/>
          </w:tcPr>
          <w:p w:rsidR="00E73DA8" w:rsidP="00E73DA8" w14:paraId="5F0AC7BE" w14:textId="50E8B50D">
            <w:pP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706" w:type="dxa"/>
          </w:tcPr>
          <w:p w:rsidR="00E73DA8" w:rsidP="00E73DA8" w14:paraId="3B9DA80E" w14:textId="261EEB8C">
            <w:pPr>
              <w:rPr>
                <w:rFonts w:ascii="Calibri" w:eastAsia="Times New Roman" w:hAnsi="Calibri" w:cs="Calibri"/>
                <w:color w:val="000000"/>
                <w:lang w:eastAsia="en-GB"/>
              </w:rPr>
            </w:pPr>
            <w:r>
              <w:rPr>
                <w:rFonts w:ascii="Calibri" w:eastAsia="Times New Roman" w:hAnsi="Calibri" w:cs="Calibri"/>
                <w:color w:val="000000"/>
                <w:lang w:eastAsia="en-GB"/>
              </w:rPr>
              <w:t>34</w:t>
            </w:r>
          </w:p>
        </w:tc>
        <w:tc>
          <w:tcPr>
            <w:tcW w:w="1706" w:type="dxa"/>
          </w:tcPr>
          <w:p w:rsidR="00E73DA8" w:rsidP="00E73DA8" w14:paraId="2A44E75F" w14:textId="5056FF7A">
            <w:pP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707" w:type="dxa"/>
            <w:shd w:val="clear" w:color="auto" w:fill="D9E2F3" w:themeFill="accent1" w:themeFillTint="33"/>
          </w:tcPr>
          <w:p w:rsidR="00E73DA8" w:rsidP="00E73DA8" w14:paraId="306CE986" w14:textId="6DDD6900">
            <w:pPr>
              <w:rPr>
                <w:rFonts w:ascii="Calibri" w:eastAsia="Times New Roman" w:hAnsi="Calibri" w:cs="Calibri"/>
                <w:color w:val="000000"/>
                <w:lang w:eastAsia="en-GB"/>
              </w:rPr>
            </w:pPr>
            <w:r>
              <w:rPr>
                <w:rFonts w:ascii="Calibri" w:eastAsia="Times New Roman" w:hAnsi="Calibri" w:cs="Calibri"/>
                <w:color w:val="000000"/>
                <w:lang w:eastAsia="en-GB"/>
              </w:rPr>
              <w:t>110</w:t>
            </w:r>
          </w:p>
        </w:tc>
      </w:tr>
      <w:tr w14:paraId="4FD3423E" w14:textId="77777777" w:rsidTr="007C4D9C">
        <w:tblPrEx>
          <w:tblW w:w="0" w:type="auto"/>
          <w:tblLook w:val="04A0"/>
        </w:tblPrEx>
        <w:trPr>
          <w:trHeight w:val="289"/>
        </w:trPr>
        <w:tc>
          <w:tcPr>
            <w:tcW w:w="1706" w:type="dxa"/>
          </w:tcPr>
          <w:p w:rsidR="00E73DA8" w:rsidP="00E73DA8" w14:paraId="1E18854F" w14:textId="77777777">
            <w:pPr>
              <w:rPr>
                <w:rFonts w:ascii="Calibri" w:eastAsia="Times New Roman" w:hAnsi="Calibri" w:cs="Calibri"/>
                <w:color w:val="000000"/>
                <w:lang w:eastAsia="en-GB"/>
              </w:rPr>
            </w:pPr>
            <w:r>
              <w:rPr>
                <w:rFonts w:ascii="Calibri" w:eastAsia="Times New Roman" w:hAnsi="Calibri" w:cs="Calibri"/>
                <w:color w:val="000000"/>
                <w:lang w:eastAsia="en-GB"/>
              </w:rPr>
              <w:t>Value</w:t>
            </w:r>
          </w:p>
        </w:tc>
        <w:tc>
          <w:tcPr>
            <w:tcW w:w="1706" w:type="dxa"/>
          </w:tcPr>
          <w:p w:rsidR="00E73DA8" w:rsidP="00E73DA8" w14:paraId="2DBEF1E1" w14:textId="63FB4D82">
            <w:pPr>
              <w:rPr>
                <w:rFonts w:ascii="Calibri" w:eastAsia="Times New Roman" w:hAnsi="Calibri" w:cs="Calibri"/>
                <w:color w:val="000000"/>
                <w:lang w:eastAsia="en-GB"/>
              </w:rPr>
            </w:pPr>
            <w:r w:rsidRPr="00EC0287">
              <w:rPr>
                <w:rFonts w:ascii="Calibri" w:eastAsia="Times New Roman" w:hAnsi="Calibri" w:cs="Calibri"/>
                <w:b/>
                <w:bCs/>
                <w:color w:val="000000"/>
                <w:lang w:eastAsia="en-GB"/>
              </w:rPr>
              <w:t>£29,633,993</w:t>
            </w:r>
          </w:p>
        </w:tc>
        <w:tc>
          <w:tcPr>
            <w:tcW w:w="1706" w:type="dxa"/>
          </w:tcPr>
          <w:p w:rsidR="00E73DA8" w:rsidP="00E73DA8" w14:paraId="115217D6" w14:textId="182AD5DC">
            <w:pPr>
              <w:rPr>
                <w:rFonts w:ascii="Calibri" w:eastAsia="Times New Roman" w:hAnsi="Calibri" w:cs="Calibri"/>
                <w:color w:val="000000"/>
                <w:lang w:eastAsia="en-GB"/>
              </w:rPr>
            </w:pPr>
            <w:r w:rsidRPr="00524CE1">
              <w:rPr>
                <w:rFonts w:ascii="Calibri" w:eastAsia="Times New Roman" w:hAnsi="Calibri" w:cs="Calibri"/>
                <w:b/>
                <w:bCs/>
                <w:color w:val="000000"/>
                <w:lang w:eastAsia="en-GB"/>
              </w:rPr>
              <w:t>£203,100,55</w:t>
            </w:r>
            <w:r w:rsidR="00A129A1">
              <w:rPr>
                <w:rFonts w:ascii="Calibri" w:eastAsia="Times New Roman" w:hAnsi="Calibri" w:cs="Calibri"/>
                <w:b/>
                <w:bCs/>
                <w:color w:val="000000"/>
                <w:lang w:eastAsia="en-GB"/>
              </w:rPr>
              <w:t>5</w:t>
            </w:r>
          </w:p>
        </w:tc>
        <w:tc>
          <w:tcPr>
            <w:tcW w:w="1706" w:type="dxa"/>
          </w:tcPr>
          <w:p w:rsidR="00E73DA8" w:rsidP="00E73DA8" w14:paraId="15693114" w14:textId="35A56721">
            <w:pPr>
              <w:rPr>
                <w:rFonts w:ascii="Calibri" w:eastAsia="Times New Roman" w:hAnsi="Calibri" w:cs="Calibri"/>
                <w:color w:val="000000"/>
                <w:lang w:eastAsia="en-GB"/>
              </w:rPr>
            </w:pPr>
            <w:r w:rsidRPr="00524CE1">
              <w:rPr>
                <w:rFonts w:ascii="Calibri" w:eastAsia="Times New Roman" w:hAnsi="Calibri" w:cs="Calibri"/>
                <w:b/>
                <w:bCs/>
                <w:color w:val="000000"/>
                <w:lang w:eastAsia="en-GB"/>
              </w:rPr>
              <w:t>£</w:t>
            </w:r>
            <w:r>
              <w:rPr>
                <w:rFonts w:ascii="Calibri" w:eastAsia="Times New Roman" w:hAnsi="Calibri" w:cs="Calibri"/>
                <w:b/>
                <w:bCs/>
                <w:color w:val="000000"/>
                <w:lang w:eastAsia="en-GB"/>
              </w:rPr>
              <w:t>69,306,12</w:t>
            </w:r>
            <w:r w:rsidR="00A129A1">
              <w:rPr>
                <w:rFonts w:ascii="Calibri" w:eastAsia="Times New Roman" w:hAnsi="Calibri" w:cs="Calibri"/>
                <w:b/>
                <w:bCs/>
                <w:color w:val="000000"/>
                <w:lang w:eastAsia="en-GB"/>
              </w:rPr>
              <w:t>7</w:t>
            </w:r>
          </w:p>
        </w:tc>
        <w:tc>
          <w:tcPr>
            <w:tcW w:w="1707" w:type="dxa"/>
            <w:shd w:val="clear" w:color="auto" w:fill="D9E2F3" w:themeFill="accent1" w:themeFillTint="33"/>
          </w:tcPr>
          <w:p w:rsidR="00E73DA8" w:rsidP="00E73DA8" w14:paraId="7F8C98EA" w14:textId="7B277A18">
            <w:pPr>
              <w:rPr>
                <w:rFonts w:ascii="Calibri" w:eastAsia="Times New Roman" w:hAnsi="Calibri" w:cs="Calibri"/>
                <w:color w:val="000000"/>
                <w:lang w:eastAsia="en-GB"/>
              </w:rPr>
            </w:pPr>
            <w:r w:rsidRPr="0065468F">
              <w:rPr>
                <w:rFonts w:ascii="Calibri" w:eastAsia="Times New Roman" w:hAnsi="Calibri" w:cs="Calibri"/>
                <w:b/>
                <w:bCs/>
                <w:color w:val="000000"/>
                <w:lang w:eastAsia="en-GB"/>
              </w:rPr>
              <w:t>£302,040,67</w:t>
            </w:r>
            <w:r w:rsidR="00A129A1">
              <w:rPr>
                <w:rFonts w:ascii="Calibri" w:eastAsia="Times New Roman" w:hAnsi="Calibri" w:cs="Calibri"/>
                <w:b/>
                <w:bCs/>
                <w:color w:val="000000"/>
                <w:lang w:eastAsia="en-GB"/>
              </w:rPr>
              <w:t>5</w:t>
            </w:r>
          </w:p>
        </w:tc>
      </w:tr>
    </w:tbl>
    <w:p w:rsidR="00485272" w:rsidP="00AF5F31" w14:paraId="5EB4D31C" w14:textId="1ED8DFDC"/>
    <w:p w:rsidR="00FF0E1B" w:rsidP="00485272" w14:paraId="297CD42F" w14:textId="7CF6D7BA">
      <w:pPr>
        <w:rPr>
          <w:rFonts w:ascii="Calibri" w:eastAsia="Times New Roman" w:hAnsi="Calibri" w:cs="Calibri"/>
          <w:color w:val="000000"/>
          <w:lang w:eastAsia="en-GB"/>
        </w:rPr>
      </w:pPr>
      <w:r w:rsidRPr="00182E0C">
        <w:rPr>
          <w:noProof/>
        </w:rPr>
        <w:drawing>
          <wp:anchor distT="0" distB="0" distL="114300" distR="114300" simplePos="0" relativeHeight="251662336" behindDoc="1" locked="0" layoutInCell="1" allowOverlap="1">
            <wp:simplePos x="0" y="0"/>
            <wp:positionH relativeFrom="margin">
              <wp:posOffset>2232807</wp:posOffset>
            </wp:positionH>
            <wp:positionV relativeFrom="paragraph">
              <wp:posOffset>1041026</wp:posOffset>
            </wp:positionV>
            <wp:extent cx="2373630" cy="5734050"/>
            <wp:effectExtent l="0" t="0" r="7620" b="0"/>
            <wp:wrapTight wrapText="bothSides">
              <wp:wrapPolygon>
                <wp:start x="0" y="0"/>
                <wp:lineTo x="0" y="21528"/>
                <wp:lineTo x="21496" y="21528"/>
                <wp:lineTo x="21496" y="4593"/>
                <wp:lineTo x="347" y="4593"/>
                <wp:lineTo x="21496" y="4306"/>
                <wp:lineTo x="21496" y="3732"/>
                <wp:lineTo x="6761" y="3445"/>
                <wp:lineTo x="21496" y="344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363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lang w:eastAsia="en-GB"/>
        </w:rPr>
        <w:t xml:space="preserve">The total amount of Equity Funding raised in Lancashire over </w:t>
      </w:r>
      <w:r w:rsidR="008C3145">
        <w:rPr>
          <w:rFonts w:ascii="Calibri" w:eastAsia="Times New Roman" w:hAnsi="Calibri" w:cs="Calibri"/>
          <w:color w:val="000000"/>
          <w:lang w:eastAsia="en-GB"/>
        </w:rPr>
        <w:t>this</w:t>
      </w:r>
      <w:r>
        <w:rPr>
          <w:rFonts w:ascii="Calibri" w:eastAsia="Times New Roman" w:hAnsi="Calibri" w:cs="Calibri"/>
          <w:color w:val="000000"/>
          <w:lang w:eastAsia="en-GB"/>
        </w:rPr>
        <w:t xml:space="preserve"> period is at least </w:t>
      </w:r>
      <w:r w:rsidRPr="0065468F">
        <w:rPr>
          <w:rFonts w:ascii="Calibri" w:eastAsia="Times New Roman" w:hAnsi="Calibri" w:cs="Calibri"/>
          <w:b/>
          <w:bCs/>
          <w:color w:val="000000"/>
          <w:lang w:eastAsia="en-GB"/>
        </w:rPr>
        <w:t>£302,040,67</w:t>
      </w:r>
      <w:r w:rsidR="00A129A1">
        <w:rPr>
          <w:rFonts w:ascii="Calibri" w:eastAsia="Times New Roman" w:hAnsi="Calibri" w:cs="Calibri"/>
          <w:b/>
          <w:bCs/>
          <w:color w:val="000000"/>
          <w:lang w:eastAsia="en-GB"/>
        </w:rPr>
        <w:t>5</w:t>
      </w:r>
      <w:r>
        <w:rPr>
          <w:rFonts w:ascii="Calibri" w:eastAsia="Times New Roman" w:hAnsi="Calibri" w:cs="Calibri"/>
          <w:b/>
          <w:bCs/>
          <w:color w:val="000000"/>
          <w:lang w:eastAsia="en-GB"/>
        </w:rPr>
        <w:t xml:space="preserve"> </w:t>
      </w:r>
      <w:r>
        <w:rPr>
          <w:rFonts w:ascii="Calibri" w:eastAsia="Times New Roman" w:hAnsi="Calibri" w:cs="Calibri"/>
          <w:color w:val="000000"/>
          <w:lang w:eastAsia="en-GB"/>
        </w:rPr>
        <w:t xml:space="preserve">with </w:t>
      </w:r>
      <w:r>
        <w:rPr>
          <w:rFonts w:ascii="Calibri" w:eastAsia="Times New Roman" w:hAnsi="Calibri" w:cs="Calibri"/>
          <w:b/>
          <w:bCs/>
          <w:color w:val="000000"/>
          <w:lang w:eastAsia="en-GB"/>
        </w:rPr>
        <w:t xml:space="preserve">110 </w:t>
      </w:r>
      <w:r>
        <w:rPr>
          <w:rFonts w:ascii="Calibri" w:eastAsia="Times New Roman" w:hAnsi="Calibri" w:cs="Calibri"/>
          <w:color w:val="000000"/>
          <w:lang w:eastAsia="en-GB"/>
        </w:rPr>
        <w:t xml:space="preserve">different deals taking place over this </w:t>
      </w:r>
      <w:r>
        <w:rPr>
          <w:rFonts w:ascii="Calibri" w:eastAsia="Times New Roman" w:hAnsi="Calibri" w:cs="Calibri"/>
          <w:color w:val="000000"/>
          <w:lang w:eastAsia="en-GB"/>
        </w:rPr>
        <w:t>time period</w:t>
      </w:r>
      <w:r>
        <w:rPr>
          <w:rFonts w:ascii="Calibri" w:eastAsia="Times New Roman" w:hAnsi="Calibri" w:cs="Calibri"/>
          <w:color w:val="000000"/>
          <w:lang w:eastAsia="en-GB"/>
        </w:rPr>
        <w:t>. There is</w:t>
      </w:r>
      <w:r w:rsidR="007B7318">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Pr>
          <w:rFonts w:ascii="Calibri" w:eastAsia="Times New Roman" w:hAnsi="Calibri" w:cs="Calibri"/>
          <w:color w:val="000000"/>
          <w:lang w:eastAsia="en-GB"/>
        </w:rPr>
        <w:t>however</w:t>
      </w:r>
      <w:r>
        <w:rPr>
          <w:rFonts w:ascii="Calibri" w:eastAsia="Times New Roman" w:hAnsi="Calibri" w:cs="Calibri"/>
          <w:color w:val="000000"/>
          <w:lang w:eastAsia="en-GB"/>
        </w:rPr>
        <w:t xml:space="preserve"> a need to </w:t>
      </w:r>
      <w:r w:rsidR="008C3145">
        <w:rPr>
          <w:rFonts w:ascii="Calibri" w:eastAsia="Times New Roman" w:hAnsi="Calibri" w:cs="Calibri"/>
          <w:color w:val="000000"/>
          <w:lang w:eastAsia="en-GB"/>
        </w:rPr>
        <w:t>highlight</w:t>
      </w:r>
      <w:r>
        <w:rPr>
          <w:rFonts w:ascii="Calibri" w:eastAsia="Times New Roman" w:hAnsi="Calibri" w:cs="Calibri"/>
          <w:color w:val="000000"/>
          <w:lang w:eastAsia="en-GB"/>
        </w:rPr>
        <w:t xml:space="preserve"> an </w:t>
      </w:r>
      <w:r w:rsidR="008C3145">
        <w:rPr>
          <w:rFonts w:ascii="Calibri" w:eastAsia="Times New Roman" w:hAnsi="Calibri" w:cs="Calibri"/>
          <w:color w:val="000000"/>
          <w:lang w:eastAsia="en-GB"/>
        </w:rPr>
        <w:t>a</w:t>
      </w:r>
      <w:r>
        <w:rPr>
          <w:rFonts w:ascii="Calibri" w:eastAsia="Times New Roman" w:hAnsi="Calibri" w:cs="Calibri"/>
          <w:color w:val="000000"/>
          <w:lang w:eastAsia="en-GB"/>
        </w:rPr>
        <w:t>nomaly in the total invested into Lancashire because one company account</w:t>
      </w:r>
      <w:r w:rsidR="008C3145">
        <w:rPr>
          <w:rFonts w:ascii="Calibri" w:eastAsia="Times New Roman" w:hAnsi="Calibri" w:cs="Calibri"/>
          <w:color w:val="000000"/>
          <w:lang w:eastAsia="en-GB"/>
        </w:rPr>
        <w:t>s</w:t>
      </w:r>
      <w:r w:rsidR="007B7318">
        <w:rPr>
          <w:rFonts w:ascii="Calibri" w:eastAsia="Times New Roman" w:hAnsi="Calibri" w:cs="Calibri"/>
          <w:color w:val="000000"/>
          <w:lang w:eastAsia="en-GB"/>
        </w:rPr>
        <w:t xml:space="preserve"> for</w:t>
      </w:r>
      <w:r>
        <w:rPr>
          <w:rFonts w:ascii="Calibri" w:eastAsia="Times New Roman" w:hAnsi="Calibri" w:cs="Calibri"/>
          <w:color w:val="000000"/>
          <w:lang w:eastAsia="en-GB"/>
        </w:rPr>
        <w:t xml:space="preserve"> £180,000,000 of the total figure. Discounting this company from the final figures means Lancashire would have lower investment than all other local regions</w:t>
      </w:r>
      <w:r w:rsidR="008C3145">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009C1A2A">
        <w:rPr>
          <w:rFonts w:ascii="Calibri" w:eastAsia="Times New Roman" w:hAnsi="Calibri" w:cs="Calibri"/>
          <w:color w:val="000000"/>
          <w:lang w:eastAsia="en-GB"/>
        </w:rPr>
        <w:t xml:space="preserve">The following </w:t>
      </w:r>
      <w:r w:rsidR="00D70D39">
        <w:rPr>
          <w:rFonts w:ascii="Calibri" w:eastAsia="Times New Roman" w:hAnsi="Calibri" w:cs="Calibri"/>
          <w:color w:val="000000"/>
          <w:lang w:eastAsia="en-GB"/>
        </w:rPr>
        <w:t xml:space="preserve">is a list of </w:t>
      </w:r>
      <w:r w:rsidR="00933355">
        <w:rPr>
          <w:rFonts w:ascii="Calibri" w:eastAsia="Times New Roman" w:hAnsi="Calibri" w:cs="Calibri"/>
          <w:color w:val="000000"/>
          <w:lang w:eastAsia="en-GB"/>
        </w:rPr>
        <w:t xml:space="preserve">the disclosed investors </w:t>
      </w:r>
      <w:r w:rsidRPr="00437F7C" w:rsidR="00437F7C">
        <w:rPr>
          <w:rFonts w:ascii="Calibri" w:eastAsia="Times New Roman" w:hAnsi="Calibri" w:cs="Calibri"/>
          <w:b/>
          <w:bCs/>
          <w:color w:val="000000"/>
          <w:lang w:eastAsia="en-GB"/>
        </w:rPr>
        <w:t>(5</w:t>
      </w:r>
      <w:r w:rsidR="00BF3A96">
        <w:rPr>
          <w:rFonts w:ascii="Calibri" w:eastAsia="Times New Roman" w:hAnsi="Calibri" w:cs="Calibri"/>
          <w:b/>
          <w:bCs/>
          <w:color w:val="000000"/>
          <w:lang w:eastAsia="en-GB"/>
        </w:rPr>
        <w:t>0</w:t>
      </w:r>
      <w:r w:rsidRPr="00437F7C" w:rsidR="00437F7C">
        <w:rPr>
          <w:rFonts w:ascii="Calibri" w:eastAsia="Times New Roman" w:hAnsi="Calibri" w:cs="Calibri"/>
          <w:b/>
          <w:bCs/>
          <w:color w:val="000000"/>
          <w:lang w:eastAsia="en-GB"/>
        </w:rPr>
        <w:t>)</w:t>
      </w:r>
    </w:p>
    <w:p w:rsidR="00A51104" w14:paraId="2A7ECA8F" w14:textId="05B620A7">
      <w:pPr>
        <w:rPr>
          <w:rFonts w:ascii="Calibri" w:eastAsia="Times New Roman" w:hAnsi="Calibri" w:cs="Calibri"/>
          <w:color w:val="000000"/>
          <w:lang w:eastAsia="en-GB"/>
        </w:rPr>
      </w:pPr>
      <w:r>
        <w:rPr>
          <w:rFonts w:ascii="Calibri" w:eastAsia="Times New Roman" w:hAnsi="Calibri" w:cs="Calibri"/>
          <w:color w:val="000000"/>
          <w:lang w:eastAsia="en-GB"/>
        </w:rPr>
        <w:br w:type="page"/>
      </w:r>
    </w:p>
    <w:p w:rsidR="00205536" w14:paraId="1693C264" w14:textId="748E59EA">
      <w:pPr>
        <w:rPr>
          <w:rFonts w:ascii="Calibri" w:eastAsia="Times New Roman" w:hAnsi="Calibri" w:cs="Calibri"/>
          <w:color w:val="000000"/>
          <w:lang w:eastAsia="en-GB"/>
        </w:rPr>
      </w:pPr>
      <w:r>
        <w:rPr>
          <w:rFonts w:ascii="Calibri" w:eastAsia="Times New Roman" w:hAnsi="Calibri" w:cs="Calibri"/>
          <w:color w:val="000000"/>
          <w:lang w:eastAsia="en-GB"/>
        </w:rPr>
        <w:t xml:space="preserve">In terms of </w:t>
      </w:r>
      <w:r w:rsidR="008C3145">
        <w:rPr>
          <w:rFonts w:ascii="Calibri" w:eastAsia="Times New Roman" w:hAnsi="Calibri" w:cs="Calibri"/>
          <w:color w:val="000000"/>
          <w:lang w:eastAsia="en-GB"/>
        </w:rPr>
        <w:t>s</w:t>
      </w:r>
      <w:r>
        <w:rPr>
          <w:rFonts w:ascii="Calibri" w:eastAsia="Times New Roman" w:hAnsi="Calibri" w:cs="Calibri"/>
          <w:color w:val="000000"/>
          <w:lang w:eastAsia="en-GB"/>
        </w:rPr>
        <w:t xml:space="preserve">ector specific investment, </w:t>
      </w:r>
      <w:r w:rsidRPr="00205536">
        <w:rPr>
          <w:rFonts w:ascii="Calibri" w:eastAsia="Times New Roman" w:hAnsi="Calibri" w:cs="Calibri"/>
          <w:b/>
          <w:bCs/>
          <w:color w:val="000000"/>
          <w:lang w:eastAsia="en-GB"/>
        </w:rPr>
        <w:t xml:space="preserve">Table </w:t>
      </w:r>
      <w:r w:rsidRPr="00205536" w:rsidR="001A1BC9">
        <w:rPr>
          <w:rFonts w:ascii="Calibri" w:eastAsia="Times New Roman" w:hAnsi="Calibri" w:cs="Calibri"/>
          <w:b/>
          <w:bCs/>
          <w:color w:val="000000"/>
          <w:lang w:eastAsia="en-GB"/>
        </w:rPr>
        <w:t>1</w:t>
      </w:r>
      <w:r w:rsidR="001A1BC9">
        <w:rPr>
          <w:rFonts w:ascii="Calibri" w:eastAsia="Times New Roman" w:hAnsi="Calibri" w:cs="Calibri"/>
          <w:color w:val="000000"/>
          <w:lang w:eastAsia="en-GB"/>
        </w:rPr>
        <w:t xml:space="preserve"> shows which sectors have </w:t>
      </w:r>
      <w:r w:rsidR="008C3145">
        <w:rPr>
          <w:rFonts w:ascii="Calibri" w:eastAsia="Times New Roman" w:hAnsi="Calibri" w:cs="Calibri"/>
          <w:color w:val="000000"/>
          <w:lang w:eastAsia="en-GB"/>
        </w:rPr>
        <w:t>received</w:t>
      </w:r>
      <w:r>
        <w:rPr>
          <w:rFonts w:ascii="Calibri" w:eastAsia="Times New Roman" w:hAnsi="Calibri" w:cs="Calibri"/>
          <w:color w:val="000000"/>
          <w:lang w:eastAsia="en-GB"/>
        </w:rPr>
        <w:t xml:space="preserve"> the most investment over the past three financial years 2020-2023.</w:t>
      </w:r>
    </w:p>
    <w:p w:rsidR="000530DE" w:rsidRPr="00205536" w:rsidP="00205536" w14:paraId="53EDF9DD" w14:textId="5D811828">
      <w:pPr>
        <w:pStyle w:val="Heading1"/>
        <w:rPr>
          <w:rFonts w:eastAsia="Times New Roman"/>
          <w:i/>
          <w:iCs/>
          <w:sz w:val="22"/>
          <w:szCs w:val="22"/>
          <w:lang w:eastAsia="en-GB"/>
        </w:rPr>
      </w:pPr>
      <w:bookmarkStart w:id="2" w:name="_Toc148443975"/>
      <w:r w:rsidRPr="00205536">
        <w:rPr>
          <w:rFonts w:eastAsia="Times New Roman"/>
          <w:i/>
          <w:iCs/>
          <w:sz w:val="22"/>
          <w:szCs w:val="22"/>
          <w:lang w:eastAsia="en-GB"/>
        </w:rPr>
        <w:t>Table 1</w:t>
      </w:r>
      <w:r>
        <w:rPr>
          <w:rFonts w:ascii="Calibri" w:eastAsia="Times New Roman" w:hAnsi="Calibri" w:cs="Calibri"/>
          <w:noProof/>
          <w:color w:val="000000"/>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457200</wp:posOffset>
            </wp:positionV>
            <wp:extent cx="4795520" cy="7232650"/>
            <wp:effectExtent l="0" t="0" r="5080" b="6350"/>
            <wp:wrapTight wrapText="bothSides">
              <wp:wrapPolygon>
                <wp:start x="0" y="0"/>
                <wp:lineTo x="0" y="21562"/>
                <wp:lineTo x="21537" y="21562"/>
                <wp:lineTo x="21537" y="0"/>
                <wp:lineTo x="0" y="0"/>
              </wp:wrapPolygon>
            </wp:wrapTight>
            <wp:docPr id="8" name="Picture 8" descr="A screenshot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hart&#10;&#10;Description automatically generated"/>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4795520" cy="7232650"/>
                    </a:xfrm>
                    <a:prstGeom prst="rect">
                      <a:avLst/>
                    </a:prstGeom>
                  </pic:spPr>
                </pic:pic>
              </a:graphicData>
            </a:graphic>
            <wp14:sizeRelH relativeFrom="margin">
              <wp14:pctWidth>0</wp14:pctWidth>
            </wp14:sizeRelH>
            <wp14:sizeRelV relativeFrom="margin">
              <wp14:pctHeight>0</wp14:pctHeight>
            </wp14:sizeRelV>
          </wp:anchor>
        </w:drawing>
      </w:r>
      <w:bookmarkEnd w:id="2"/>
      <w:r>
        <w:rPr>
          <w:rFonts w:ascii="Calibri" w:eastAsia="Times New Roman" w:hAnsi="Calibri" w:cs="Calibri"/>
          <w:color w:val="000000"/>
          <w:lang w:eastAsia="en-GB"/>
        </w:rPr>
        <w:br w:type="page"/>
      </w:r>
    </w:p>
    <w:p w:rsidR="00B126CD" w:rsidRPr="00B126CD" w:rsidP="007C4D9C" w14:paraId="6ED2D883" w14:textId="397FA0E1">
      <w:pPr>
        <w:rPr>
          <w:rFonts w:ascii="Calibri" w:eastAsia="Times New Roman" w:hAnsi="Calibri" w:cs="Calibri"/>
          <w:color w:val="000000"/>
          <w:lang w:eastAsia="en-GB"/>
        </w:rPr>
      </w:pPr>
    </w:p>
    <w:p w:rsidR="00EC0287" w:rsidRPr="005F59B2" w:rsidP="00EC0287" w14:paraId="4A93B0D1" w14:textId="627AF319">
      <w:pPr>
        <w:pStyle w:val="Heading1"/>
        <w:rPr>
          <w:b/>
          <w:bCs/>
          <w:i/>
          <w:iCs/>
          <w:sz w:val="22"/>
          <w:szCs w:val="22"/>
        </w:rPr>
      </w:pPr>
      <w:bookmarkStart w:id="3" w:name="_Toc148443976"/>
      <w:r w:rsidRPr="005F59B2">
        <w:rPr>
          <w:b/>
          <w:bCs/>
          <w:i/>
          <w:iCs/>
          <w:sz w:val="22"/>
          <w:szCs w:val="22"/>
        </w:rPr>
        <w:t>1</w:t>
      </w:r>
      <w:r w:rsidRPr="005F59B2">
        <w:rPr>
          <w:b/>
          <w:bCs/>
          <w:i/>
          <w:iCs/>
          <w:sz w:val="22"/>
          <w:szCs w:val="22"/>
          <w:vertAlign w:val="superscript"/>
        </w:rPr>
        <w:t>st</w:t>
      </w:r>
      <w:r w:rsidRPr="005F59B2">
        <w:rPr>
          <w:b/>
          <w:bCs/>
          <w:i/>
          <w:iCs/>
          <w:sz w:val="22"/>
          <w:szCs w:val="22"/>
        </w:rPr>
        <w:t xml:space="preserve"> </w:t>
      </w:r>
      <w:r w:rsidRPr="005F59B2" w:rsidR="007714D6">
        <w:rPr>
          <w:b/>
          <w:bCs/>
          <w:i/>
          <w:iCs/>
          <w:sz w:val="22"/>
          <w:szCs w:val="22"/>
        </w:rPr>
        <w:t>April 2020</w:t>
      </w:r>
      <w:r w:rsidRPr="005F59B2">
        <w:rPr>
          <w:b/>
          <w:bCs/>
          <w:i/>
          <w:iCs/>
          <w:sz w:val="22"/>
          <w:szCs w:val="22"/>
        </w:rPr>
        <w:t>- 31</w:t>
      </w:r>
      <w:r w:rsidRPr="005F59B2">
        <w:rPr>
          <w:b/>
          <w:bCs/>
          <w:i/>
          <w:iCs/>
          <w:sz w:val="22"/>
          <w:szCs w:val="22"/>
          <w:vertAlign w:val="superscript"/>
        </w:rPr>
        <w:t>st</w:t>
      </w:r>
      <w:r w:rsidRPr="005F59B2">
        <w:rPr>
          <w:b/>
          <w:bCs/>
          <w:i/>
          <w:iCs/>
          <w:sz w:val="22"/>
          <w:szCs w:val="22"/>
        </w:rPr>
        <w:t xml:space="preserve"> March 2021</w:t>
      </w:r>
      <w:bookmarkEnd w:id="3"/>
    </w:p>
    <w:p w:rsidR="005F59B2" w:rsidP="005F59B2" w14:paraId="674BA26D" w14:textId="3F01AD96">
      <w:pPr>
        <w:pStyle w:val="Heading2"/>
        <w:rPr>
          <w:i/>
          <w:iCs/>
          <w:sz w:val="22"/>
          <w:szCs w:val="22"/>
        </w:rPr>
      </w:pPr>
      <w:bookmarkStart w:id="4" w:name="_Toc148443977"/>
      <w:r w:rsidRPr="005F59B2">
        <w:rPr>
          <w:i/>
          <w:iCs/>
          <w:sz w:val="22"/>
          <w:szCs w:val="22"/>
        </w:rPr>
        <w:t xml:space="preserve">Table </w:t>
      </w:r>
      <w:r w:rsidR="001A1BC9">
        <w:rPr>
          <w:i/>
          <w:iCs/>
          <w:sz w:val="22"/>
          <w:szCs w:val="22"/>
        </w:rPr>
        <w:t>2</w:t>
      </w:r>
      <w:bookmarkEnd w:id="4"/>
    </w:p>
    <w:p w:rsidR="00706AB5" w:rsidRPr="00706AB5" w:rsidP="00706AB5" w14:paraId="164B13B4" w14:textId="77777777"/>
    <w:p w:rsidR="00746EF2" w:rsidRPr="005F2D4F" w:rsidP="00746EF2" w14:paraId="030A842F" w14:textId="4E70D65E">
      <w:pPr>
        <w:rPr>
          <w:rFonts w:ascii="Calibri" w:eastAsia="Times New Roman" w:hAnsi="Calibri" w:cs="Calibri"/>
          <w:color w:val="000000"/>
          <w:lang w:eastAsia="en-GB"/>
        </w:rPr>
      </w:pPr>
      <w:r w:rsidRPr="00EC0287">
        <w:rPr>
          <w:b/>
          <w:bCs/>
          <w:i/>
          <w:iCs/>
        </w:rPr>
        <w:t xml:space="preserve">Table </w:t>
      </w:r>
      <w:r w:rsidR="00205536">
        <w:rPr>
          <w:b/>
          <w:bCs/>
          <w:i/>
          <w:iCs/>
        </w:rPr>
        <w:t>2</w:t>
      </w:r>
      <w:r>
        <w:t xml:space="preserve"> show</w:t>
      </w:r>
      <w:r w:rsidR="008F57D9">
        <w:t>s</w:t>
      </w:r>
      <w:r>
        <w:t xml:space="preserve"> a total equity investment of </w:t>
      </w:r>
      <w:r w:rsidRPr="00EC0287">
        <w:rPr>
          <w:rFonts w:ascii="Calibri" w:eastAsia="Times New Roman" w:hAnsi="Calibri" w:cs="Calibri"/>
          <w:b/>
          <w:bCs/>
          <w:color w:val="000000"/>
          <w:lang w:eastAsia="en-GB"/>
        </w:rPr>
        <w:t>£29,633,993</w:t>
      </w:r>
      <w:r>
        <w:rPr>
          <w:rFonts w:ascii="Calibri" w:eastAsia="Times New Roman" w:hAnsi="Calibri" w:cs="Calibri"/>
          <w:b/>
          <w:bCs/>
          <w:color w:val="000000"/>
          <w:lang w:eastAsia="en-GB"/>
        </w:rPr>
        <w:t xml:space="preserve"> </w:t>
      </w:r>
      <w:r>
        <w:rPr>
          <w:rFonts w:ascii="Calibri" w:eastAsia="Times New Roman" w:hAnsi="Calibri" w:cs="Calibri"/>
          <w:color w:val="000000"/>
          <w:lang w:eastAsia="en-GB"/>
        </w:rPr>
        <w:t>in the financial year 2020-21, with a total of 36 companies that used this method of investment. There are two companies that have acquired equity finance on more than one occasion in this financial year.</w:t>
      </w:r>
    </w:p>
    <w:p w:rsidR="005F59B2" w:rsidRPr="005F59B2" w:rsidP="005F59B2" w14:paraId="47178959" w14:textId="2DC6EF33">
      <w:r w:rsidRPr="00312FCB">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247064</wp:posOffset>
            </wp:positionV>
            <wp:extent cx="6541135" cy="4537075"/>
            <wp:effectExtent l="0" t="0" r="0" b="0"/>
            <wp:wrapTight wrapText="bothSides">
              <wp:wrapPolygon>
                <wp:start x="0" y="0"/>
                <wp:lineTo x="0" y="2902"/>
                <wp:lineTo x="440" y="2902"/>
                <wp:lineTo x="0" y="3265"/>
                <wp:lineTo x="0" y="19680"/>
                <wp:lineTo x="1698" y="20134"/>
                <wp:lineTo x="21514" y="20134"/>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l="16500" t="1" b="-6972"/>
                    <a:stretch>
                      <a:fillRect/>
                    </a:stretch>
                  </pic:blipFill>
                  <pic:spPr bwMode="auto">
                    <a:xfrm>
                      <a:off x="0" y="0"/>
                      <a:ext cx="6541135" cy="45370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0287" w:rsidRPr="00EC0287" w:rsidP="00EC0287" w14:paraId="3D06D7DB" w14:textId="13EE96A2"/>
    <w:p w:rsidR="00EC0287" w:rsidRPr="00A047B5" w:rsidP="00A047B5" w14:paraId="55D9BB4E" w14:textId="025C9C7D">
      <w:pPr>
        <w:pStyle w:val="Heading1"/>
        <w:rPr>
          <w:b/>
          <w:bCs/>
          <w:i/>
          <w:iCs/>
          <w:sz w:val="24"/>
          <w:szCs w:val="24"/>
        </w:rPr>
      </w:pPr>
      <w:r>
        <w:br w:type="page"/>
      </w:r>
      <w:bookmarkStart w:id="5" w:name="_Toc148443978"/>
      <w:r w:rsidRPr="00A047B5" w:rsidR="00814B59">
        <w:rPr>
          <w:b/>
          <w:bCs/>
          <w:i/>
          <w:iCs/>
          <w:sz w:val="24"/>
          <w:szCs w:val="24"/>
        </w:rPr>
        <w:t>1</w:t>
      </w:r>
      <w:r w:rsidRPr="00A047B5" w:rsidR="00814B59">
        <w:rPr>
          <w:b/>
          <w:bCs/>
          <w:i/>
          <w:iCs/>
          <w:sz w:val="24"/>
          <w:szCs w:val="24"/>
          <w:vertAlign w:val="superscript"/>
        </w:rPr>
        <w:t>st</w:t>
      </w:r>
      <w:r w:rsidRPr="00A047B5" w:rsidR="00814B59">
        <w:rPr>
          <w:b/>
          <w:bCs/>
          <w:i/>
          <w:iCs/>
          <w:sz w:val="24"/>
          <w:szCs w:val="24"/>
        </w:rPr>
        <w:t xml:space="preserve"> April 2021- 31</w:t>
      </w:r>
      <w:r w:rsidRPr="00A047B5" w:rsidR="00814B59">
        <w:rPr>
          <w:b/>
          <w:bCs/>
          <w:i/>
          <w:iCs/>
          <w:sz w:val="24"/>
          <w:szCs w:val="24"/>
          <w:vertAlign w:val="superscript"/>
        </w:rPr>
        <w:t>st</w:t>
      </w:r>
      <w:r w:rsidRPr="00A047B5" w:rsidR="00814B59">
        <w:rPr>
          <w:b/>
          <w:bCs/>
          <w:i/>
          <w:iCs/>
          <w:sz w:val="24"/>
          <w:szCs w:val="24"/>
        </w:rPr>
        <w:t xml:space="preserve"> March 2022</w:t>
      </w:r>
      <w:bookmarkEnd w:id="5"/>
    </w:p>
    <w:p w:rsidR="00A35204" w:rsidP="005F59B2" w14:paraId="2F332EF2" w14:textId="7CB60FF4">
      <w:pPr>
        <w:pStyle w:val="Heading2"/>
        <w:rPr>
          <w:i/>
          <w:iCs/>
          <w:sz w:val="22"/>
          <w:szCs w:val="22"/>
        </w:rPr>
      </w:pPr>
      <w:bookmarkStart w:id="6" w:name="_Toc148443979"/>
      <w:r w:rsidRPr="005F59B2">
        <w:rPr>
          <w:i/>
          <w:iCs/>
          <w:sz w:val="22"/>
          <w:szCs w:val="22"/>
        </w:rPr>
        <w:t xml:space="preserve">Table </w:t>
      </w:r>
      <w:r w:rsidR="001A1BC9">
        <w:rPr>
          <w:i/>
          <w:iCs/>
          <w:sz w:val="22"/>
          <w:szCs w:val="22"/>
        </w:rPr>
        <w:t>3</w:t>
      </w:r>
      <w:bookmarkEnd w:id="6"/>
    </w:p>
    <w:p w:rsidR="005F2D4F" w:rsidP="005F2D4F" w14:paraId="547B5C0E" w14:textId="77777777"/>
    <w:p w:rsidR="008250D5" w:rsidRPr="005F2D4F" w:rsidP="008250D5" w14:paraId="679BC235" w14:textId="024F2531">
      <w:pPr>
        <w:rPr>
          <w:rFonts w:ascii="Calibri" w:eastAsia="Times New Roman" w:hAnsi="Calibri" w:cs="Calibri"/>
          <w:color w:val="000000"/>
          <w:lang w:eastAsia="en-GB"/>
        </w:rPr>
      </w:pPr>
      <w:r w:rsidRPr="008250D5">
        <w:rPr>
          <w:b/>
          <w:bCs/>
          <w:i/>
          <w:iCs/>
        </w:rPr>
        <w:t xml:space="preserve"> </w:t>
      </w:r>
      <w:r w:rsidRPr="00EC0287">
        <w:rPr>
          <w:b/>
          <w:bCs/>
          <w:i/>
          <w:iCs/>
        </w:rPr>
        <w:t xml:space="preserve">Table </w:t>
      </w:r>
      <w:r>
        <w:rPr>
          <w:b/>
          <w:bCs/>
          <w:i/>
          <w:iCs/>
        </w:rPr>
        <w:t xml:space="preserve">3 </w:t>
      </w:r>
      <w:r>
        <w:t xml:space="preserve">shows a total equity investment of at least </w:t>
      </w:r>
      <w:r w:rsidRPr="00524CE1">
        <w:rPr>
          <w:rFonts w:ascii="Calibri" w:eastAsia="Times New Roman" w:hAnsi="Calibri" w:cs="Calibri"/>
          <w:b/>
          <w:bCs/>
          <w:color w:val="000000"/>
          <w:lang w:eastAsia="en-GB"/>
        </w:rPr>
        <w:t>£203,100,55</w:t>
      </w:r>
      <w:r w:rsidR="00A129A1">
        <w:rPr>
          <w:rFonts w:ascii="Calibri" w:eastAsia="Times New Roman" w:hAnsi="Calibri" w:cs="Calibri"/>
          <w:b/>
          <w:bCs/>
          <w:color w:val="000000"/>
          <w:lang w:eastAsia="en-GB"/>
        </w:rPr>
        <w:t>5</w:t>
      </w:r>
      <w:r>
        <w:rPr>
          <w:rFonts w:ascii="Calibri" w:eastAsia="Times New Roman" w:hAnsi="Calibri" w:cs="Calibri"/>
          <w:b/>
          <w:bCs/>
          <w:color w:val="000000"/>
          <w:lang w:eastAsia="en-GB"/>
        </w:rPr>
        <w:t xml:space="preserve"> </w:t>
      </w:r>
      <w:r>
        <w:rPr>
          <w:rFonts w:ascii="Calibri" w:eastAsia="Times New Roman" w:hAnsi="Calibri" w:cs="Calibri"/>
          <w:color w:val="000000"/>
          <w:lang w:eastAsia="en-GB"/>
        </w:rPr>
        <w:t xml:space="preserve">in the financial year 2021-22, with a total of 31 companies that </w:t>
      </w:r>
      <w:r w:rsidR="008C3145">
        <w:rPr>
          <w:rFonts w:ascii="Calibri" w:eastAsia="Times New Roman" w:hAnsi="Calibri" w:cs="Calibri"/>
          <w:color w:val="000000"/>
          <w:lang w:eastAsia="en-GB"/>
        </w:rPr>
        <w:t>received</w:t>
      </w:r>
      <w:r>
        <w:rPr>
          <w:rFonts w:ascii="Calibri" w:eastAsia="Times New Roman" w:hAnsi="Calibri" w:cs="Calibri"/>
          <w:color w:val="000000"/>
          <w:lang w:eastAsia="en-GB"/>
        </w:rPr>
        <w:t xml:space="preserve"> investment through equity fundraising. As with the previous year there were three companies that </w:t>
      </w:r>
      <w:r w:rsidR="008C3145">
        <w:rPr>
          <w:rFonts w:ascii="Calibri" w:eastAsia="Times New Roman" w:hAnsi="Calibri" w:cs="Calibri"/>
          <w:color w:val="000000"/>
          <w:lang w:eastAsia="en-GB"/>
        </w:rPr>
        <w:t>had</w:t>
      </w:r>
      <w:r>
        <w:rPr>
          <w:rFonts w:ascii="Calibri" w:eastAsia="Times New Roman" w:hAnsi="Calibri" w:cs="Calibri"/>
          <w:color w:val="000000"/>
          <w:lang w:eastAsia="en-GB"/>
        </w:rPr>
        <w:t xml:space="preserve"> two rounds of equity investment. As highlighted in the table there is also one company where the amount raised is not disclosed. As previously mentioned, when analysing the data for this financial year the investment of £150,000,000 inflates the average yearly figures, therefore moving forward this should be </w:t>
      </w:r>
      <w:r>
        <w:rPr>
          <w:rFonts w:ascii="Calibri" w:eastAsia="Times New Roman" w:hAnsi="Calibri" w:cs="Calibri"/>
          <w:color w:val="000000"/>
          <w:lang w:eastAsia="en-GB"/>
        </w:rPr>
        <w:t>taken into account</w:t>
      </w:r>
      <w:r>
        <w:rPr>
          <w:rFonts w:ascii="Calibri" w:eastAsia="Times New Roman" w:hAnsi="Calibri" w:cs="Calibri"/>
          <w:color w:val="000000"/>
          <w:lang w:eastAsia="en-GB"/>
        </w:rPr>
        <w:t xml:space="preserve"> when setting targets.</w:t>
      </w:r>
    </w:p>
    <w:p w:rsidR="005F2D4F" w:rsidRPr="005F2D4F" w:rsidP="005F2D4F" w14:paraId="5F05052C" w14:textId="3B522740">
      <w:pPr>
        <w:rPr>
          <w:rFonts w:ascii="Calibri" w:eastAsia="Times New Roman" w:hAnsi="Calibri" w:cs="Calibri"/>
          <w:color w:val="000000"/>
          <w:lang w:eastAsia="en-GB"/>
        </w:rPr>
      </w:pPr>
      <w:r w:rsidRPr="00284E32">
        <w:rPr>
          <w:noProof/>
        </w:rPr>
        <w:drawing>
          <wp:anchor distT="0" distB="0" distL="114300" distR="114300" simplePos="0" relativeHeight="251660288" behindDoc="1" locked="0" layoutInCell="1" allowOverlap="1">
            <wp:simplePos x="0" y="0"/>
            <wp:positionH relativeFrom="margin">
              <wp:posOffset>-817395</wp:posOffset>
            </wp:positionH>
            <wp:positionV relativeFrom="paragraph">
              <wp:posOffset>403376</wp:posOffset>
            </wp:positionV>
            <wp:extent cx="7336790" cy="3390900"/>
            <wp:effectExtent l="0" t="0" r="0" b="0"/>
            <wp:wrapTight wrapText="bothSides">
              <wp:wrapPolygon>
                <wp:start x="0" y="0"/>
                <wp:lineTo x="0" y="21479"/>
                <wp:lineTo x="13460" y="21479"/>
                <wp:lineTo x="21536" y="20993"/>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rcRect l="11534"/>
                    <a:stretch>
                      <a:fillRect/>
                    </a:stretch>
                  </pic:blipFill>
                  <pic:spPr bwMode="auto">
                    <a:xfrm>
                      <a:off x="0" y="0"/>
                      <a:ext cx="7336790" cy="33909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lang w:eastAsia="en-GB"/>
        </w:rPr>
        <w:t>.</w:t>
      </w:r>
    </w:p>
    <w:p w:rsidR="007C4D9C" w:rsidP="005F59B2" w14:paraId="687EFB70" w14:textId="384CA4F1"/>
    <w:p w:rsidR="00101152" w:rsidP="005F59B2" w14:paraId="6F6073B6" w14:textId="6243F5DD"/>
    <w:p w:rsidR="00101152" w:rsidP="005F59B2" w14:paraId="643C1D16" w14:textId="2A707AA1"/>
    <w:p w:rsidR="00101152" w:rsidP="005F59B2" w14:paraId="381D42D0" w14:textId="08C18F7E"/>
    <w:p w:rsidR="00101152" w:rsidP="005F59B2" w14:paraId="04AA936B" w14:textId="601E9310"/>
    <w:p w:rsidR="00101152" w:rsidP="005F59B2" w14:paraId="0FFCA502" w14:textId="6F651066"/>
    <w:p w:rsidR="00101152" w:rsidP="005F59B2" w14:paraId="13330BEC" w14:textId="2E84EFB0"/>
    <w:p w:rsidR="00101152" w:rsidP="005F59B2" w14:paraId="3CEC0C1A" w14:textId="2F1B21AA"/>
    <w:p w:rsidR="00101152" w:rsidP="005F59B2" w14:paraId="3EE73BEB" w14:textId="537DDEA0"/>
    <w:p w:rsidR="00101152" w:rsidRPr="005F59B2" w:rsidP="005F59B2" w14:paraId="479DC227" w14:textId="77777777"/>
    <w:p w:rsidR="005F59B2" w:rsidRPr="009C189A" w:rsidP="00EF7B95" w14:paraId="4CD85CCD" w14:textId="41069F57">
      <w:pPr>
        <w:pStyle w:val="Heading1"/>
        <w:rPr>
          <w:b/>
          <w:bCs/>
          <w:i/>
          <w:iCs/>
          <w:sz w:val="22"/>
          <w:szCs w:val="22"/>
        </w:rPr>
      </w:pPr>
      <w:bookmarkStart w:id="7" w:name="_Toc148443980"/>
      <w:r w:rsidRPr="009C189A">
        <w:rPr>
          <w:b/>
          <w:bCs/>
          <w:i/>
          <w:iCs/>
          <w:sz w:val="22"/>
          <w:szCs w:val="22"/>
        </w:rPr>
        <w:t>1</w:t>
      </w:r>
      <w:r w:rsidRPr="009C189A">
        <w:rPr>
          <w:b/>
          <w:bCs/>
          <w:i/>
          <w:iCs/>
          <w:sz w:val="22"/>
          <w:szCs w:val="22"/>
          <w:vertAlign w:val="superscript"/>
        </w:rPr>
        <w:t>st</w:t>
      </w:r>
      <w:r w:rsidRPr="009C189A">
        <w:rPr>
          <w:b/>
          <w:bCs/>
          <w:i/>
          <w:iCs/>
          <w:sz w:val="22"/>
          <w:szCs w:val="22"/>
        </w:rPr>
        <w:t xml:space="preserve"> April 2022- 31</w:t>
      </w:r>
      <w:r w:rsidRPr="009C189A">
        <w:rPr>
          <w:b/>
          <w:bCs/>
          <w:i/>
          <w:iCs/>
          <w:sz w:val="22"/>
          <w:szCs w:val="22"/>
          <w:vertAlign w:val="superscript"/>
        </w:rPr>
        <w:t>st</w:t>
      </w:r>
      <w:r w:rsidRPr="009C189A">
        <w:rPr>
          <w:b/>
          <w:bCs/>
          <w:i/>
          <w:iCs/>
          <w:sz w:val="22"/>
          <w:szCs w:val="22"/>
        </w:rPr>
        <w:t xml:space="preserve"> March 2023</w:t>
      </w:r>
      <w:bookmarkEnd w:id="7"/>
    </w:p>
    <w:p w:rsidR="005F59B2" w:rsidP="009C189A" w14:paraId="25E10632" w14:textId="5C682914">
      <w:pPr>
        <w:pStyle w:val="Heading2"/>
        <w:rPr>
          <w:i/>
          <w:iCs/>
          <w:sz w:val="22"/>
          <w:szCs w:val="22"/>
        </w:rPr>
      </w:pPr>
      <w:bookmarkStart w:id="8" w:name="_Toc148443981"/>
      <w:r w:rsidRPr="009C189A">
        <w:rPr>
          <w:i/>
          <w:iCs/>
          <w:sz w:val="22"/>
          <w:szCs w:val="22"/>
        </w:rPr>
        <w:t xml:space="preserve">Table </w:t>
      </w:r>
      <w:r w:rsidR="001A1BC9">
        <w:rPr>
          <w:i/>
          <w:iCs/>
          <w:sz w:val="22"/>
          <w:szCs w:val="22"/>
        </w:rPr>
        <w:t>4</w:t>
      </w:r>
      <w:bookmarkEnd w:id="8"/>
    </w:p>
    <w:p w:rsidR="00706AB5" w:rsidP="00274683" w14:paraId="11C21655" w14:textId="77777777"/>
    <w:p w:rsidR="00706AB5" w:rsidP="00706AB5" w14:paraId="5DDF6C8E" w14:textId="381A3701">
      <w:pPr>
        <w:rPr>
          <w:rFonts w:ascii="Calibri" w:eastAsia="Times New Roman" w:hAnsi="Calibri" w:cs="Calibri"/>
          <w:color w:val="000000"/>
          <w:lang w:eastAsia="en-GB"/>
        </w:rPr>
      </w:pPr>
      <w:r w:rsidRPr="00485272">
        <w:rPr>
          <w:noProof/>
        </w:rPr>
        <w:drawing>
          <wp:anchor distT="0" distB="0" distL="114300" distR="114300" simplePos="0" relativeHeight="251658240" behindDoc="1" locked="0" layoutInCell="1" allowOverlap="1">
            <wp:simplePos x="0" y="0"/>
            <wp:positionH relativeFrom="margin">
              <wp:posOffset>-804545</wp:posOffset>
            </wp:positionH>
            <wp:positionV relativeFrom="paragraph">
              <wp:posOffset>894080</wp:posOffset>
            </wp:positionV>
            <wp:extent cx="7375525" cy="4189730"/>
            <wp:effectExtent l="0" t="0" r="0" b="1270"/>
            <wp:wrapTight wrapText="bothSides">
              <wp:wrapPolygon>
                <wp:start x="0" y="0"/>
                <wp:lineTo x="0" y="21115"/>
                <wp:lineTo x="1562" y="21508"/>
                <wp:lineTo x="9819" y="21508"/>
                <wp:lineTo x="21535" y="2111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4511"/>
                    <a:stretch>
                      <a:fillRect/>
                    </a:stretch>
                  </pic:blipFill>
                  <pic:spPr bwMode="auto">
                    <a:xfrm>
                      <a:off x="0" y="0"/>
                      <a:ext cx="7375525" cy="418973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2174">
        <w:rPr>
          <w:b/>
          <w:bCs/>
        </w:rPr>
        <w:t xml:space="preserve">Table </w:t>
      </w:r>
      <w:r w:rsidR="00205536">
        <w:rPr>
          <w:b/>
          <w:bCs/>
        </w:rPr>
        <w:t>4</w:t>
      </w:r>
      <w:r>
        <w:rPr>
          <w:b/>
          <w:bCs/>
        </w:rPr>
        <w:t xml:space="preserve"> </w:t>
      </w:r>
      <w:r>
        <w:t xml:space="preserve">shows a total equity investment of at least </w:t>
      </w:r>
      <w:r w:rsidRPr="00524CE1">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69,306,127 </w:t>
      </w:r>
      <w:r>
        <w:rPr>
          <w:rFonts w:ascii="Calibri" w:eastAsia="Times New Roman" w:hAnsi="Calibri" w:cs="Calibri"/>
          <w:color w:val="000000"/>
          <w:lang w:eastAsia="en-GB"/>
        </w:rPr>
        <w:t xml:space="preserve">in the financial year 2022-23, with a total of 36 companies that </w:t>
      </w:r>
      <w:r w:rsidR="008C3145">
        <w:rPr>
          <w:rFonts w:ascii="Calibri" w:eastAsia="Times New Roman" w:hAnsi="Calibri" w:cs="Calibri"/>
          <w:color w:val="000000"/>
          <w:lang w:eastAsia="en-GB"/>
        </w:rPr>
        <w:t>received</w:t>
      </w:r>
      <w:r>
        <w:rPr>
          <w:rFonts w:ascii="Calibri" w:eastAsia="Times New Roman" w:hAnsi="Calibri" w:cs="Calibri"/>
          <w:color w:val="000000"/>
          <w:lang w:eastAsia="en-GB"/>
        </w:rPr>
        <w:t xml:space="preserve"> investment through equity fundraising. As seen in the previous financial years two companies </w:t>
      </w:r>
      <w:r w:rsidR="008C3145">
        <w:rPr>
          <w:rFonts w:ascii="Calibri" w:eastAsia="Times New Roman" w:hAnsi="Calibri" w:cs="Calibri"/>
          <w:color w:val="000000"/>
          <w:lang w:eastAsia="en-GB"/>
        </w:rPr>
        <w:t xml:space="preserve">received </w:t>
      </w:r>
      <w:r>
        <w:rPr>
          <w:rFonts w:ascii="Calibri" w:eastAsia="Times New Roman" w:hAnsi="Calibri" w:cs="Calibri"/>
          <w:color w:val="000000"/>
          <w:lang w:eastAsia="en-GB"/>
        </w:rPr>
        <w:t>investment on two separate occasions. Also as seen in the 2021-22 there are four companies who have not disclosed the amount of finance they raised.</w:t>
      </w:r>
    </w:p>
    <w:p w:rsidR="00C631F5" w:rsidP="009D2174" w14:paraId="322FD916" w14:textId="77777777"/>
    <w:p w:rsidR="00C631F5" w:rsidP="00C631F5" w14:paraId="378C018B" w14:textId="77777777">
      <w:pPr>
        <w:rPr>
          <w:rFonts w:ascii="Calibri" w:eastAsia="Times New Roman" w:hAnsi="Calibri" w:cs="Calibri"/>
          <w:color w:val="000000"/>
          <w:lang w:eastAsia="en-GB"/>
        </w:rPr>
      </w:pPr>
      <w:r>
        <w:rPr>
          <w:rFonts w:ascii="Calibri" w:eastAsia="Times New Roman" w:hAnsi="Calibri" w:cs="Calibri"/>
          <w:color w:val="000000"/>
          <w:lang w:eastAsia="en-GB"/>
        </w:rPr>
        <w:t xml:space="preserve">Tables 2,3 and 4 are a breakdown of the amount of equity investment that has been </w:t>
      </w:r>
      <w:r w:rsidR="002B1982">
        <w:rPr>
          <w:rFonts w:ascii="Calibri" w:eastAsia="Times New Roman" w:hAnsi="Calibri" w:cs="Calibri"/>
          <w:color w:val="000000"/>
          <w:lang w:eastAsia="en-GB"/>
        </w:rPr>
        <w:t>deployed into Lancashire over the past three financial years</w:t>
      </w:r>
      <w:r w:rsidR="008E5E16">
        <w:rPr>
          <w:rFonts w:ascii="Calibri" w:eastAsia="Times New Roman" w:hAnsi="Calibri" w:cs="Calibri"/>
          <w:color w:val="000000"/>
          <w:lang w:eastAsia="en-GB"/>
        </w:rPr>
        <w:t xml:space="preserve">, 2020-2023. The tables show the dates </w:t>
      </w:r>
      <w:r w:rsidR="00F022FF">
        <w:rPr>
          <w:rFonts w:ascii="Calibri" w:eastAsia="Times New Roman" w:hAnsi="Calibri" w:cs="Calibri"/>
          <w:color w:val="000000"/>
          <w:lang w:eastAsia="en-GB"/>
        </w:rPr>
        <w:t xml:space="preserve">of the deals, the form of funding, the amount raised, the </w:t>
      </w:r>
      <w:r w:rsidR="0095798C">
        <w:rPr>
          <w:rFonts w:ascii="Calibri" w:eastAsia="Times New Roman" w:hAnsi="Calibri" w:cs="Calibri"/>
          <w:color w:val="000000"/>
          <w:lang w:eastAsia="en-GB"/>
        </w:rPr>
        <w:t>Investor and what sector the investment is going into.</w:t>
      </w:r>
      <w:r w:rsidR="002B1982">
        <w:rPr>
          <w:rFonts w:ascii="Calibri" w:eastAsia="Times New Roman" w:hAnsi="Calibri" w:cs="Calibri"/>
          <w:color w:val="000000"/>
          <w:lang w:eastAsia="en-GB"/>
        </w:rPr>
        <w:t xml:space="preserve"> </w:t>
      </w:r>
    </w:p>
    <w:p w:rsidR="00874159" w14:paraId="4E3C240B" w14:textId="7CB324E0">
      <w:pPr>
        <w:rPr>
          <w:rFonts w:ascii="Calibri" w:eastAsia="Times New Roman" w:hAnsi="Calibri" w:cs="Calibri"/>
          <w:color w:val="000000"/>
          <w:lang w:eastAsia="en-GB"/>
        </w:rPr>
      </w:pPr>
      <w:r>
        <w:rPr>
          <w:rFonts w:ascii="Calibri" w:eastAsia="Times New Roman" w:hAnsi="Calibri" w:cs="Calibri"/>
          <w:color w:val="000000"/>
          <w:lang w:eastAsia="en-GB"/>
        </w:rPr>
        <w:br w:type="page"/>
      </w:r>
    </w:p>
    <w:p w:rsidR="00551471" w:rsidRPr="00551471" w:rsidP="00551471" w14:paraId="71925E33" w14:textId="1E37AB1B">
      <w:pPr>
        <w:pStyle w:val="Heading1"/>
        <w:rPr>
          <w:b/>
          <w:bCs/>
          <w:i/>
          <w:iCs/>
          <w:sz w:val="28"/>
          <w:szCs w:val="28"/>
        </w:rPr>
      </w:pPr>
      <w:bookmarkStart w:id="9" w:name="_Toc148443982"/>
      <w:bookmarkStart w:id="10" w:name="_Hlk146546048"/>
      <w:r w:rsidRPr="00A047B5">
        <w:rPr>
          <w:b/>
          <w:bCs/>
          <w:i/>
          <w:iCs/>
          <w:sz w:val="28"/>
          <w:szCs w:val="28"/>
        </w:rPr>
        <w:t>Debt Investment</w:t>
      </w:r>
      <w:bookmarkEnd w:id="9"/>
    </w:p>
    <w:p w:rsidR="004A0EE6" w:rsidP="004A0EE6" w14:paraId="6DFBA089" w14:textId="3051ABB6">
      <w:r>
        <w:t xml:space="preserve">The table 5 shows </w:t>
      </w:r>
      <w:r>
        <w:t>the overall fundraisings through debt investment in three consecutive financial years starting from 1</w:t>
      </w:r>
      <w:r w:rsidRPr="00765EA8">
        <w:rPr>
          <w:vertAlign w:val="superscript"/>
        </w:rPr>
        <w:t>st</w:t>
      </w:r>
      <w:r>
        <w:t xml:space="preserve"> of April 2020 to 31</w:t>
      </w:r>
      <w:r w:rsidRPr="00765EA8">
        <w:rPr>
          <w:vertAlign w:val="superscript"/>
        </w:rPr>
        <w:t>st</w:t>
      </w:r>
      <w:r>
        <w:t xml:space="preserve"> of March 2023.</w:t>
      </w:r>
    </w:p>
    <w:p w:rsidR="00551471" w:rsidRPr="00551471" w:rsidP="00551471" w14:paraId="3CAE8420" w14:textId="48352E53">
      <w:pPr>
        <w:pStyle w:val="Heading2"/>
        <w:rPr>
          <w:i/>
          <w:iCs/>
          <w:sz w:val="22"/>
          <w:szCs w:val="22"/>
        </w:rPr>
      </w:pPr>
      <w:bookmarkStart w:id="11" w:name="_Toc148443983"/>
      <w:r w:rsidRPr="009C189A">
        <w:rPr>
          <w:i/>
          <w:iCs/>
          <w:sz w:val="22"/>
          <w:szCs w:val="22"/>
        </w:rPr>
        <w:t xml:space="preserve">Table </w:t>
      </w:r>
      <w:r>
        <w:rPr>
          <w:i/>
          <w:iCs/>
          <w:sz w:val="22"/>
          <w:szCs w:val="22"/>
        </w:rPr>
        <w:t>5</w:t>
      </w:r>
      <w:bookmarkEnd w:id="11"/>
    </w:p>
    <w:tbl>
      <w:tblPr>
        <w:tblStyle w:val="GridTable4Accent1"/>
        <w:tblW w:w="9698" w:type="dxa"/>
        <w:tblLook w:val="04A0"/>
      </w:tblPr>
      <w:tblGrid>
        <w:gridCol w:w="2578"/>
        <w:gridCol w:w="2090"/>
        <w:gridCol w:w="1550"/>
        <w:gridCol w:w="1663"/>
        <w:gridCol w:w="1817"/>
      </w:tblGrid>
      <w:tr w14:paraId="33CE3A5A" w14:textId="77777777" w:rsidTr="00C261A2">
        <w:tblPrEx>
          <w:tblW w:w="9698" w:type="dxa"/>
          <w:tblLook w:val="04A0"/>
        </w:tblPrEx>
        <w:trPr>
          <w:trHeight w:val="308"/>
        </w:trPr>
        <w:tc>
          <w:tcPr>
            <w:tcW w:w="2578" w:type="dxa"/>
            <w:noWrap/>
            <w:hideMark/>
          </w:tcPr>
          <w:p w:rsidR="00551471" w:rsidRPr="00551471" w:rsidP="00551471" w14:paraId="5EAC8B16" w14:textId="02A5FD7F">
            <w:pPr>
              <w:rPr>
                <w:rFonts w:ascii="Calibri" w:eastAsia="Times New Roman" w:hAnsi="Calibri" w:cs="Calibri"/>
                <w:color w:val="FFFFFF"/>
                <w:lang w:eastAsia="en-GB"/>
              </w:rPr>
            </w:pPr>
          </w:p>
        </w:tc>
        <w:tc>
          <w:tcPr>
            <w:tcW w:w="2090" w:type="dxa"/>
            <w:noWrap/>
            <w:hideMark/>
          </w:tcPr>
          <w:p w:rsidR="00551471" w:rsidRPr="00551471" w:rsidP="00551471" w14:paraId="1C60A7D5" w14:textId="48E9B20A">
            <w:pPr>
              <w:jc w:val="center"/>
              <w:rPr>
                <w:rFonts w:ascii="Calibri" w:eastAsia="Times New Roman" w:hAnsi="Calibri" w:cs="Calibri"/>
                <w:color w:val="FFFFFF"/>
                <w:lang w:eastAsia="en-GB"/>
              </w:rPr>
            </w:pPr>
            <w:r w:rsidRPr="00551471">
              <w:rPr>
                <w:rFonts w:ascii="Calibri" w:eastAsia="Times New Roman" w:hAnsi="Calibri" w:cs="Calibri"/>
                <w:color w:val="FFFFFF"/>
                <w:lang w:eastAsia="en-GB"/>
              </w:rPr>
              <w:t>2020</w:t>
            </w:r>
            <w:r w:rsidR="008F57D9">
              <w:rPr>
                <w:rFonts w:ascii="Calibri" w:eastAsia="Times New Roman" w:hAnsi="Calibri" w:cs="Calibri"/>
                <w:color w:val="FFFFFF"/>
                <w:lang w:eastAsia="en-GB"/>
              </w:rPr>
              <w:t>/</w:t>
            </w:r>
            <w:r w:rsidRPr="00551471">
              <w:rPr>
                <w:rFonts w:ascii="Calibri" w:eastAsia="Times New Roman" w:hAnsi="Calibri" w:cs="Calibri"/>
                <w:color w:val="FFFFFF"/>
                <w:lang w:eastAsia="en-GB"/>
              </w:rPr>
              <w:t>21</w:t>
            </w:r>
          </w:p>
        </w:tc>
        <w:tc>
          <w:tcPr>
            <w:tcW w:w="1550" w:type="dxa"/>
            <w:noWrap/>
            <w:hideMark/>
          </w:tcPr>
          <w:p w:rsidR="00551471" w:rsidRPr="00551471" w:rsidP="00551471" w14:paraId="43134BE1" w14:textId="1A08A614">
            <w:pPr>
              <w:jc w:val="center"/>
              <w:rPr>
                <w:rFonts w:ascii="Calibri" w:eastAsia="Times New Roman" w:hAnsi="Calibri" w:cs="Calibri"/>
                <w:color w:val="FFFFFF"/>
                <w:lang w:eastAsia="en-GB"/>
              </w:rPr>
            </w:pPr>
            <w:r w:rsidRPr="00551471">
              <w:rPr>
                <w:rFonts w:ascii="Calibri" w:eastAsia="Times New Roman" w:hAnsi="Calibri" w:cs="Calibri"/>
                <w:color w:val="FFFFFF"/>
                <w:lang w:eastAsia="en-GB"/>
              </w:rPr>
              <w:t>202</w:t>
            </w:r>
            <w:r w:rsidR="008F57D9">
              <w:rPr>
                <w:rFonts w:ascii="Calibri" w:eastAsia="Times New Roman" w:hAnsi="Calibri" w:cs="Calibri"/>
                <w:color w:val="FFFFFF"/>
                <w:lang w:eastAsia="en-GB"/>
              </w:rPr>
              <w:t>1/</w:t>
            </w:r>
            <w:r w:rsidRPr="00551471">
              <w:rPr>
                <w:rFonts w:ascii="Calibri" w:eastAsia="Times New Roman" w:hAnsi="Calibri" w:cs="Calibri"/>
                <w:color w:val="FFFFFF"/>
                <w:lang w:eastAsia="en-GB"/>
              </w:rPr>
              <w:t>22</w:t>
            </w:r>
          </w:p>
        </w:tc>
        <w:tc>
          <w:tcPr>
            <w:tcW w:w="1663" w:type="dxa"/>
            <w:noWrap/>
            <w:hideMark/>
          </w:tcPr>
          <w:p w:rsidR="00551471" w:rsidRPr="00551471" w:rsidP="00551471" w14:paraId="5652C4BD" w14:textId="65DA2759">
            <w:pPr>
              <w:jc w:val="center"/>
              <w:rPr>
                <w:rFonts w:ascii="Calibri" w:eastAsia="Times New Roman" w:hAnsi="Calibri" w:cs="Calibri"/>
                <w:color w:val="FFFFFF"/>
                <w:lang w:eastAsia="en-GB"/>
              </w:rPr>
            </w:pPr>
            <w:r w:rsidRPr="00551471">
              <w:rPr>
                <w:rFonts w:ascii="Calibri" w:eastAsia="Times New Roman" w:hAnsi="Calibri" w:cs="Calibri"/>
                <w:color w:val="FFFFFF"/>
                <w:lang w:eastAsia="en-GB"/>
              </w:rPr>
              <w:t>2022</w:t>
            </w:r>
            <w:r w:rsidR="008F57D9">
              <w:rPr>
                <w:rFonts w:ascii="Calibri" w:eastAsia="Times New Roman" w:hAnsi="Calibri" w:cs="Calibri"/>
                <w:color w:val="FFFFFF"/>
                <w:lang w:eastAsia="en-GB"/>
              </w:rPr>
              <w:t>/</w:t>
            </w:r>
            <w:r w:rsidRPr="00551471">
              <w:rPr>
                <w:rFonts w:ascii="Calibri" w:eastAsia="Times New Roman" w:hAnsi="Calibri" w:cs="Calibri"/>
                <w:color w:val="FFFFFF"/>
                <w:lang w:eastAsia="en-GB"/>
              </w:rPr>
              <w:t>23</w:t>
            </w:r>
          </w:p>
        </w:tc>
        <w:tc>
          <w:tcPr>
            <w:tcW w:w="1817" w:type="dxa"/>
            <w:noWrap/>
            <w:hideMark/>
          </w:tcPr>
          <w:p w:rsidR="00551471" w:rsidRPr="00551471" w:rsidP="00551471" w14:paraId="405263DF" w14:textId="77777777">
            <w:pPr>
              <w:jc w:val="center"/>
              <w:rPr>
                <w:rFonts w:ascii="Calibri" w:eastAsia="Times New Roman" w:hAnsi="Calibri" w:cs="Calibri"/>
                <w:color w:val="FFFFFF"/>
                <w:lang w:eastAsia="en-GB"/>
              </w:rPr>
            </w:pPr>
            <w:r w:rsidRPr="00551471">
              <w:rPr>
                <w:rFonts w:ascii="Calibri" w:eastAsia="Times New Roman" w:hAnsi="Calibri" w:cs="Calibri"/>
                <w:color w:val="FFFFFF"/>
                <w:lang w:eastAsia="en-GB"/>
              </w:rPr>
              <w:t xml:space="preserve">Total </w:t>
            </w:r>
          </w:p>
        </w:tc>
      </w:tr>
      <w:tr w14:paraId="7E3AFD71" w14:textId="77777777" w:rsidTr="00C261A2">
        <w:tblPrEx>
          <w:tblW w:w="9698" w:type="dxa"/>
          <w:tblLook w:val="04A0"/>
        </w:tblPrEx>
        <w:trPr>
          <w:trHeight w:val="308"/>
        </w:trPr>
        <w:tc>
          <w:tcPr>
            <w:tcW w:w="2578" w:type="dxa"/>
            <w:noWrap/>
            <w:hideMark/>
          </w:tcPr>
          <w:p w:rsidR="00551471" w:rsidRPr="00551471" w:rsidP="00551471" w14:paraId="09A16E75" w14:textId="47BF8B11">
            <w:pPr>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Total </w:t>
            </w:r>
            <w:r w:rsidRPr="00551471">
              <w:rPr>
                <w:rFonts w:ascii="Calibri" w:eastAsia="Times New Roman" w:hAnsi="Calibri" w:cs="Calibri"/>
                <w:color w:val="000000"/>
                <w:lang w:eastAsia="en-GB"/>
              </w:rPr>
              <w:t>No. of Loan</w:t>
            </w:r>
            <w:r>
              <w:rPr>
                <w:rFonts w:ascii="Calibri" w:eastAsia="Times New Roman" w:hAnsi="Calibri" w:cs="Calibri"/>
                <w:color w:val="000000"/>
                <w:lang w:eastAsia="en-GB"/>
              </w:rPr>
              <w:t>s/Investments</w:t>
            </w:r>
          </w:p>
        </w:tc>
        <w:tc>
          <w:tcPr>
            <w:tcW w:w="2090" w:type="dxa"/>
            <w:noWrap/>
            <w:hideMark/>
          </w:tcPr>
          <w:p w:rsidR="00551471" w:rsidRPr="00551471" w:rsidP="00551471" w14:paraId="1117373A" w14:textId="719601DC">
            <w:pPr>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550" w:type="dxa"/>
            <w:noWrap/>
            <w:hideMark/>
          </w:tcPr>
          <w:p w:rsidR="00551471" w:rsidRPr="00551471" w:rsidP="00551471" w14:paraId="42AE72CE" w14:textId="77777777">
            <w:pPr>
              <w:jc w:val="center"/>
              <w:rPr>
                <w:rFonts w:ascii="Calibri" w:eastAsia="Times New Roman" w:hAnsi="Calibri" w:cs="Calibri"/>
                <w:color w:val="000000"/>
                <w:lang w:eastAsia="en-GB"/>
              </w:rPr>
            </w:pPr>
            <w:r w:rsidRPr="00551471">
              <w:rPr>
                <w:rFonts w:ascii="Calibri" w:eastAsia="Times New Roman" w:hAnsi="Calibri" w:cs="Calibri"/>
                <w:color w:val="000000"/>
                <w:lang w:eastAsia="en-GB"/>
              </w:rPr>
              <w:t>29</w:t>
            </w:r>
          </w:p>
        </w:tc>
        <w:tc>
          <w:tcPr>
            <w:tcW w:w="1663" w:type="dxa"/>
            <w:noWrap/>
            <w:hideMark/>
          </w:tcPr>
          <w:p w:rsidR="00551471" w:rsidRPr="00551471" w:rsidP="00551471" w14:paraId="39770E4C" w14:textId="77777777">
            <w:pPr>
              <w:jc w:val="center"/>
              <w:rPr>
                <w:rFonts w:ascii="Calibri" w:eastAsia="Times New Roman" w:hAnsi="Calibri" w:cs="Calibri"/>
                <w:color w:val="000000"/>
                <w:lang w:eastAsia="en-GB"/>
              </w:rPr>
            </w:pPr>
            <w:r w:rsidRPr="00551471">
              <w:rPr>
                <w:rFonts w:ascii="Calibri" w:eastAsia="Times New Roman" w:hAnsi="Calibri" w:cs="Calibri"/>
                <w:color w:val="000000"/>
                <w:lang w:eastAsia="en-GB"/>
              </w:rPr>
              <w:t>14</w:t>
            </w:r>
          </w:p>
        </w:tc>
        <w:tc>
          <w:tcPr>
            <w:tcW w:w="1817" w:type="dxa"/>
            <w:noWrap/>
            <w:hideMark/>
          </w:tcPr>
          <w:p w:rsidR="00551471" w:rsidRPr="00551471" w:rsidP="00551471" w14:paraId="276C3BB3" w14:textId="3B1B5F39">
            <w:pPr>
              <w:jc w:val="center"/>
              <w:rPr>
                <w:rFonts w:ascii="Calibri" w:eastAsia="Times New Roman" w:hAnsi="Calibri" w:cs="Calibri"/>
                <w:color w:val="000000"/>
                <w:lang w:eastAsia="en-GB"/>
              </w:rPr>
            </w:pPr>
            <w:r>
              <w:rPr>
                <w:rFonts w:ascii="Calibri" w:eastAsia="Times New Roman" w:hAnsi="Calibri" w:cs="Calibri"/>
                <w:color w:val="000000"/>
                <w:lang w:eastAsia="en-GB"/>
              </w:rPr>
              <w:t>126</w:t>
            </w:r>
          </w:p>
        </w:tc>
      </w:tr>
      <w:tr w14:paraId="35AA6237" w14:textId="77777777" w:rsidTr="00C261A2">
        <w:tblPrEx>
          <w:tblW w:w="9698" w:type="dxa"/>
          <w:tblLook w:val="04A0"/>
        </w:tblPrEx>
        <w:trPr>
          <w:trHeight w:val="308"/>
        </w:trPr>
        <w:tc>
          <w:tcPr>
            <w:tcW w:w="2578" w:type="dxa"/>
            <w:noWrap/>
            <w:hideMark/>
          </w:tcPr>
          <w:p w:rsidR="00551471" w:rsidRPr="00551471" w:rsidP="00551471" w14:paraId="3819D9D4" w14:textId="1A46F461">
            <w:pPr>
              <w:jc w:val="center"/>
              <w:rPr>
                <w:rFonts w:ascii="Calibri" w:eastAsia="Times New Roman" w:hAnsi="Calibri" w:cs="Calibri"/>
                <w:color w:val="000000"/>
                <w:lang w:eastAsia="en-GB"/>
              </w:rPr>
            </w:pPr>
            <w:r w:rsidRPr="00551471">
              <w:rPr>
                <w:rFonts w:ascii="Calibri" w:eastAsia="Times New Roman" w:hAnsi="Calibri" w:cs="Calibri"/>
                <w:color w:val="000000"/>
                <w:lang w:eastAsia="en-GB"/>
              </w:rPr>
              <w:t>A2F</w:t>
            </w:r>
            <w:r w:rsidR="00F87B7B">
              <w:rPr>
                <w:rFonts w:ascii="Calibri" w:eastAsia="Times New Roman" w:hAnsi="Calibri" w:cs="Calibri"/>
                <w:color w:val="000000"/>
                <w:lang w:eastAsia="en-GB"/>
              </w:rPr>
              <w:t>*</w:t>
            </w:r>
          </w:p>
        </w:tc>
        <w:tc>
          <w:tcPr>
            <w:tcW w:w="2090" w:type="dxa"/>
            <w:noWrap/>
            <w:hideMark/>
          </w:tcPr>
          <w:p w:rsidR="00551471" w:rsidRPr="00551471" w:rsidP="00A129A1" w14:paraId="52C66492" w14:textId="4628064F">
            <w:pPr>
              <w:rPr>
                <w:rFonts w:ascii="Calibri" w:eastAsia="Times New Roman" w:hAnsi="Calibri" w:cs="Calibri"/>
                <w:color w:val="000000"/>
                <w:lang w:eastAsia="en-GB"/>
              </w:rPr>
            </w:pPr>
            <w:r w:rsidRPr="00551471">
              <w:rPr>
                <w:rFonts w:ascii="Calibri" w:eastAsia="Times New Roman" w:hAnsi="Calibri" w:cs="Calibri"/>
                <w:color w:val="000000"/>
                <w:lang w:eastAsia="en-GB"/>
              </w:rPr>
              <w:t>£1,201,000</w:t>
            </w:r>
          </w:p>
        </w:tc>
        <w:tc>
          <w:tcPr>
            <w:tcW w:w="1550" w:type="dxa"/>
            <w:noWrap/>
            <w:hideMark/>
          </w:tcPr>
          <w:p w:rsidR="00551471" w:rsidRPr="00551471" w:rsidP="00A129A1" w14:paraId="200D049D" w14:textId="1ACFB51D">
            <w:pPr>
              <w:rPr>
                <w:rFonts w:ascii="Calibri" w:eastAsia="Times New Roman" w:hAnsi="Calibri" w:cs="Calibri"/>
                <w:color w:val="000000"/>
                <w:lang w:eastAsia="en-GB"/>
              </w:rPr>
            </w:pPr>
            <w:r w:rsidRPr="00551471">
              <w:rPr>
                <w:rFonts w:ascii="Calibri" w:eastAsia="Times New Roman" w:hAnsi="Calibri" w:cs="Calibri"/>
                <w:color w:val="000000"/>
                <w:lang w:eastAsia="en-GB"/>
              </w:rPr>
              <w:t>£1</w:t>
            </w:r>
            <w:r w:rsidR="00EB7E28">
              <w:rPr>
                <w:rFonts w:ascii="Calibri" w:eastAsia="Times New Roman" w:hAnsi="Calibri" w:cs="Calibri"/>
                <w:color w:val="000000"/>
                <w:lang w:eastAsia="en-GB"/>
              </w:rPr>
              <w:t>,</w:t>
            </w:r>
            <w:r w:rsidRPr="00551471">
              <w:rPr>
                <w:rFonts w:ascii="Calibri" w:eastAsia="Times New Roman" w:hAnsi="Calibri" w:cs="Calibri"/>
                <w:color w:val="000000"/>
                <w:lang w:eastAsia="en-GB"/>
              </w:rPr>
              <w:t>654,500</w:t>
            </w:r>
          </w:p>
        </w:tc>
        <w:tc>
          <w:tcPr>
            <w:tcW w:w="1663" w:type="dxa"/>
            <w:noWrap/>
            <w:hideMark/>
          </w:tcPr>
          <w:p w:rsidR="00551471" w:rsidRPr="00551471" w:rsidP="00A129A1" w14:paraId="2E76D121" w14:textId="77777777">
            <w:pPr>
              <w:rPr>
                <w:rFonts w:ascii="Calibri" w:eastAsia="Times New Roman" w:hAnsi="Calibri" w:cs="Calibri"/>
                <w:color w:val="000000"/>
                <w:lang w:eastAsia="en-GB"/>
              </w:rPr>
            </w:pPr>
          </w:p>
        </w:tc>
        <w:tc>
          <w:tcPr>
            <w:tcW w:w="1817" w:type="dxa"/>
            <w:noWrap/>
            <w:hideMark/>
          </w:tcPr>
          <w:p w:rsidR="00551471" w:rsidRPr="00551471" w:rsidP="00A129A1" w14:paraId="1F41AD84" w14:textId="08AA8CB2">
            <w:pPr>
              <w:rPr>
                <w:rFonts w:ascii="Calibri" w:eastAsia="Times New Roman" w:hAnsi="Calibri" w:cs="Calibri"/>
                <w:color w:val="000000"/>
                <w:lang w:eastAsia="en-GB"/>
              </w:rPr>
            </w:pPr>
            <w:r w:rsidRPr="00551471">
              <w:rPr>
                <w:rFonts w:ascii="Calibri" w:eastAsia="Times New Roman" w:hAnsi="Calibri" w:cs="Calibri"/>
                <w:color w:val="000000"/>
                <w:lang w:eastAsia="en-GB"/>
              </w:rPr>
              <w:t>£2,855,500</w:t>
            </w:r>
          </w:p>
        </w:tc>
      </w:tr>
      <w:tr w14:paraId="4A1EC368" w14:textId="77777777" w:rsidTr="00C261A2">
        <w:tblPrEx>
          <w:tblW w:w="9698" w:type="dxa"/>
          <w:tblLook w:val="04A0"/>
        </w:tblPrEx>
        <w:trPr>
          <w:trHeight w:val="308"/>
        </w:trPr>
        <w:tc>
          <w:tcPr>
            <w:tcW w:w="2578" w:type="dxa"/>
            <w:noWrap/>
            <w:hideMark/>
          </w:tcPr>
          <w:p w:rsidR="00551471" w:rsidRPr="00551471" w:rsidP="00551471" w14:paraId="6486B9D6" w14:textId="77777777">
            <w:pPr>
              <w:jc w:val="center"/>
              <w:rPr>
                <w:rFonts w:ascii="Calibri" w:eastAsia="Times New Roman" w:hAnsi="Calibri" w:cs="Calibri"/>
                <w:color w:val="000000"/>
                <w:lang w:eastAsia="en-GB"/>
              </w:rPr>
            </w:pPr>
            <w:r w:rsidRPr="00551471">
              <w:rPr>
                <w:rFonts w:ascii="Calibri" w:eastAsia="Times New Roman" w:hAnsi="Calibri" w:cs="Calibri"/>
                <w:color w:val="000000"/>
                <w:lang w:eastAsia="en-GB"/>
              </w:rPr>
              <w:t>Lancashire Rosebud Finance</w:t>
            </w:r>
          </w:p>
        </w:tc>
        <w:tc>
          <w:tcPr>
            <w:tcW w:w="2090" w:type="dxa"/>
            <w:noWrap/>
            <w:hideMark/>
          </w:tcPr>
          <w:p w:rsidR="00551471" w:rsidRPr="00551471" w:rsidP="00A129A1" w14:paraId="1F942920" w14:textId="0C3D5E35">
            <w:pPr>
              <w:rPr>
                <w:rFonts w:ascii="Calibri" w:eastAsia="Times New Roman" w:hAnsi="Calibri" w:cs="Calibri"/>
                <w:color w:val="000000"/>
                <w:lang w:eastAsia="en-GB"/>
              </w:rPr>
            </w:pPr>
            <w:r>
              <w:rPr>
                <w:rFonts w:ascii="Calibri" w:eastAsia="Times New Roman" w:hAnsi="Calibri" w:cs="Calibri"/>
                <w:color w:val="000000"/>
                <w:lang w:eastAsia="en-GB"/>
              </w:rPr>
              <w:t>£</w:t>
            </w:r>
            <w:r w:rsidRPr="00551471">
              <w:rPr>
                <w:rFonts w:ascii="Calibri" w:eastAsia="Times New Roman" w:hAnsi="Calibri" w:cs="Calibri"/>
                <w:color w:val="000000"/>
                <w:lang w:eastAsia="en-GB"/>
              </w:rPr>
              <w:t>257,000</w:t>
            </w:r>
          </w:p>
        </w:tc>
        <w:tc>
          <w:tcPr>
            <w:tcW w:w="1550" w:type="dxa"/>
            <w:noWrap/>
            <w:hideMark/>
          </w:tcPr>
          <w:p w:rsidR="00551471" w:rsidRPr="00551471" w:rsidP="00A129A1" w14:paraId="11FA7710" w14:textId="58D6B7DC">
            <w:pPr>
              <w:rPr>
                <w:rFonts w:ascii="Calibri" w:eastAsia="Times New Roman" w:hAnsi="Calibri" w:cs="Calibri"/>
                <w:color w:val="000000"/>
                <w:lang w:eastAsia="en-GB"/>
              </w:rPr>
            </w:pPr>
            <w:r w:rsidRPr="00551471">
              <w:rPr>
                <w:rFonts w:ascii="Calibri" w:eastAsia="Times New Roman" w:hAnsi="Calibri" w:cs="Calibri"/>
                <w:color w:val="000000"/>
                <w:lang w:eastAsia="en-GB"/>
              </w:rPr>
              <w:t>£1,096,000</w:t>
            </w:r>
          </w:p>
        </w:tc>
        <w:tc>
          <w:tcPr>
            <w:tcW w:w="1663" w:type="dxa"/>
            <w:noWrap/>
            <w:hideMark/>
          </w:tcPr>
          <w:p w:rsidR="00551471" w:rsidRPr="00551471" w:rsidP="00A129A1" w14:paraId="50B64A66" w14:textId="77777777">
            <w:pPr>
              <w:rPr>
                <w:rFonts w:ascii="Calibri" w:eastAsia="Times New Roman" w:hAnsi="Calibri" w:cs="Calibri"/>
                <w:color w:val="000000"/>
                <w:lang w:eastAsia="en-GB"/>
              </w:rPr>
            </w:pPr>
            <w:r w:rsidRPr="00551471">
              <w:rPr>
                <w:rFonts w:ascii="Calibri" w:eastAsia="Times New Roman" w:hAnsi="Calibri" w:cs="Calibri"/>
                <w:color w:val="000000"/>
                <w:lang w:eastAsia="en-GB"/>
              </w:rPr>
              <w:t>1,365,500</w:t>
            </w:r>
          </w:p>
        </w:tc>
        <w:tc>
          <w:tcPr>
            <w:tcW w:w="1817" w:type="dxa"/>
            <w:noWrap/>
            <w:hideMark/>
          </w:tcPr>
          <w:p w:rsidR="00551471" w:rsidRPr="00551471" w:rsidP="00A129A1" w14:paraId="7C50FD9F" w14:textId="5E580F7A">
            <w:pPr>
              <w:rPr>
                <w:rFonts w:ascii="Calibri" w:eastAsia="Times New Roman" w:hAnsi="Calibri" w:cs="Calibri"/>
                <w:color w:val="000000"/>
                <w:lang w:eastAsia="en-GB"/>
              </w:rPr>
            </w:pPr>
            <w:r w:rsidRPr="00551471">
              <w:rPr>
                <w:rFonts w:ascii="Calibri" w:eastAsia="Times New Roman" w:hAnsi="Calibri" w:cs="Calibri"/>
                <w:color w:val="000000"/>
                <w:lang w:eastAsia="en-GB"/>
              </w:rPr>
              <w:t>£2</w:t>
            </w:r>
            <w:r w:rsidR="00945E6A">
              <w:rPr>
                <w:rFonts w:ascii="Calibri" w:eastAsia="Times New Roman" w:hAnsi="Calibri" w:cs="Calibri"/>
                <w:color w:val="000000"/>
                <w:lang w:eastAsia="en-GB"/>
              </w:rPr>
              <w:t>,71</w:t>
            </w:r>
            <w:r w:rsidR="0048387E">
              <w:rPr>
                <w:rFonts w:ascii="Calibri" w:eastAsia="Times New Roman" w:hAnsi="Calibri" w:cs="Calibri"/>
                <w:color w:val="000000"/>
                <w:lang w:eastAsia="en-GB"/>
              </w:rPr>
              <w:t>8,500</w:t>
            </w:r>
          </w:p>
        </w:tc>
      </w:tr>
      <w:tr w14:paraId="627EC829" w14:textId="77777777" w:rsidTr="00C261A2">
        <w:tblPrEx>
          <w:tblW w:w="9698" w:type="dxa"/>
          <w:tblLook w:val="04A0"/>
        </w:tblPrEx>
        <w:trPr>
          <w:trHeight w:val="308"/>
        </w:trPr>
        <w:tc>
          <w:tcPr>
            <w:tcW w:w="2578" w:type="dxa"/>
            <w:noWrap/>
            <w:hideMark/>
          </w:tcPr>
          <w:p w:rsidR="00551471" w:rsidRPr="00551471" w:rsidP="00551471" w14:paraId="279EC9B6" w14:textId="77777777">
            <w:pPr>
              <w:jc w:val="center"/>
              <w:rPr>
                <w:rFonts w:ascii="Calibri" w:eastAsia="Times New Roman" w:hAnsi="Calibri" w:cs="Calibri"/>
                <w:color w:val="000000"/>
                <w:lang w:eastAsia="en-GB"/>
              </w:rPr>
            </w:pPr>
            <w:r w:rsidRPr="00551471">
              <w:rPr>
                <w:rFonts w:ascii="Calibri" w:eastAsia="Times New Roman" w:hAnsi="Calibri" w:cs="Calibri"/>
                <w:color w:val="000000"/>
                <w:lang w:eastAsia="en-GB"/>
              </w:rPr>
              <w:t>Beauhurst</w:t>
            </w:r>
            <w:r w:rsidRPr="00551471">
              <w:rPr>
                <w:rFonts w:ascii="Calibri" w:eastAsia="Times New Roman" w:hAnsi="Calibri" w:cs="Calibri"/>
                <w:color w:val="000000"/>
                <w:lang w:eastAsia="en-GB"/>
              </w:rPr>
              <w:t xml:space="preserve"> </w:t>
            </w:r>
          </w:p>
        </w:tc>
        <w:tc>
          <w:tcPr>
            <w:tcW w:w="2090" w:type="dxa"/>
            <w:noWrap/>
            <w:hideMark/>
          </w:tcPr>
          <w:p w:rsidR="00551471" w:rsidRPr="00551471" w:rsidP="00A129A1" w14:paraId="11AD1F74" w14:textId="0649FB52">
            <w:pPr>
              <w:rPr>
                <w:rFonts w:ascii="Calibri" w:eastAsia="Times New Roman" w:hAnsi="Calibri" w:cs="Calibri"/>
                <w:color w:val="000000"/>
                <w:lang w:eastAsia="en-GB"/>
              </w:rPr>
            </w:pPr>
            <w:r w:rsidRPr="00551471">
              <w:rPr>
                <w:rFonts w:ascii="Calibri" w:eastAsia="Times New Roman" w:hAnsi="Calibri" w:cs="Calibri"/>
                <w:color w:val="000000"/>
                <w:lang w:eastAsia="en-GB"/>
              </w:rPr>
              <w:t>£42,660,000</w:t>
            </w:r>
          </w:p>
        </w:tc>
        <w:tc>
          <w:tcPr>
            <w:tcW w:w="1550" w:type="dxa"/>
            <w:noWrap/>
            <w:hideMark/>
          </w:tcPr>
          <w:p w:rsidR="00551471" w:rsidRPr="00551471" w:rsidP="00A129A1" w14:paraId="399C562F" w14:textId="12715F6A">
            <w:pPr>
              <w:rPr>
                <w:rFonts w:ascii="Calibri" w:eastAsia="Times New Roman" w:hAnsi="Calibri" w:cs="Calibri"/>
                <w:color w:val="000000"/>
                <w:lang w:eastAsia="en-GB"/>
              </w:rPr>
            </w:pPr>
            <w:r w:rsidRPr="00551471">
              <w:rPr>
                <w:rFonts w:ascii="Calibri" w:eastAsia="Times New Roman" w:hAnsi="Calibri" w:cs="Calibri"/>
                <w:color w:val="000000"/>
                <w:lang w:eastAsia="en-GB"/>
              </w:rPr>
              <w:t>£4,070,000</w:t>
            </w:r>
          </w:p>
        </w:tc>
        <w:tc>
          <w:tcPr>
            <w:tcW w:w="1663" w:type="dxa"/>
            <w:noWrap/>
            <w:hideMark/>
          </w:tcPr>
          <w:p w:rsidR="00551471" w:rsidRPr="00551471" w:rsidP="00A129A1" w14:paraId="3DA30B46" w14:textId="38442D5E">
            <w:pPr>
              <w:rPr>
                <w:rFonts w:ascii="Calibri" w:eastAsia="Times New Roman" w:hAnsi="Calibri" w:cs="Calibri"/>
                <w:color w:val="000000"/>
                <w:lang w:eastAsia="en-GB"/>
              </w:rPr>
            </w:pPr>
            <w:r w:rsidRPr="00551471">
              <w:rPr>
                <w:rFonts w:ascii="Calibri" w:eastAsia="Times New Roman" w:hAnsi="Calibri" w:cs="Calibri"/>
                <w:color w:val="000000"/>
                <w:lang w:eastAsia="en-GB"/>
              </w:rPr>
              <w:t>£1,580,000</w:t>
            </w:r>
          </w:p>
        </w:tc>
        <w:tc>
          <w:tcPr>
            <w:tcW w:w="1817" w:type="dxa"/>
            <w:noWrap/>
            <w:hideMark/>
          </w:tcPr>
          <w:p w:rsidR="00551471" w:rsidRPr="00551471" w:rsidP="00A129A1" w14:paraId="32F45572" w14:textId="574E0FCD">
            <w:pPr>
              <w:rPr>
                <w:rFonts w:ascii="Calibri" w:eastAsia="Times New Roman" w:hAnsi="Calibri" w:cs="Calibri"/>
                <w:color w:val="000000"/>
                <w:lang w:eastAsia="en-GB"/>
              </w:rPr>
            </w:pPr>
            <w:r w:rsidRPr="00551471">
              <w:rPr>
                <w:rFonts w:ascii="Calibri" w:eastAsia="Times New Roman" w:hAnsi="Calibri" w:cs="Calibri"/>
                <w:color w:val="000000"/>
                <w:lang w:eastAsia="en-GB"/>
              </w:rPr>
              <w:t>£</w:t>
            </w:r>
            <w:r w:rsidR="00F3294F">
              <w:rPr>
                <w:rFonts w:ascii="Calibri" w:eastAsia="Times New Roman" w:hAnsi="Calibri" w:cs="Calibri"/>
                <w:color w:val="000000"/>
                <w:lang w:eastAsia="en-GB"/>
              </w:rPr>
              <w:t>48</w:t>
            </w:r>
            <w:r w:rsidRPr="00551471">
              <w:rPr>
                <w:rFonts w:ascii="Calibri" w:eastAsia="Times New Roman" w:hAnsi="Calibri" w:cs="Calibri"/>
                <w:color w:val="000000"/>
                <w:lang w:eastAsia="en-GB"/>
              </w:rPr>
              <w:t>,</w:t>
            </w:r>
            <w:r w:rsidR="00043BB1">
              <w:rPr>
                <w:rFonts w:ascii="Calibri" w:eastAsia="Times New Roman" w:hAnsi="Calibri" w:cs="Calibri"/>
                <w:color w:val="000000"/>
                <w:lang w:eastAsia="en-GB"/>
              </w:rPr>
              <w:t>3</w:t>
            </w:r>
            <w:r w:rsidRPr="00551471">
              <w:rPr>
                <w:rFonts w:ascii="Calibri" w:eastAsia="Times New Roman" w:hAnsi="Calibri" w:cs="Calibri"/>
                <w:color w:val="000000"/>
                <w:lang w:eastAsia="en-GB"/>
              </w:rPr>
              <w:t>10,000</w:t>
            </w:r>
          </w:p>
        </w:tc>
      </w:tr>
      <w:tr w14:paraId="646E1DE9" w14:textId="77777777" w:rsidTr="00C261A2">
        <w:tblPrEx>
          <w:tblW w:w="9698" w:type="dxa"/>
          <w:tblLook w:val="04A0"/>
        </w:tblPrEx>
        <w:trPr>
          <w:trHeight w:val="308"/>
        </w:trPr>
        <w:tc>
          <w:tcPr>
            <w:tcW w:w="2578" w:type="dxa"/>
            <w:noWrap/>
            <w:hideMark/>
          </w:tcPr>
          <w:p w:rsidR="00551471" w:rsidRPr="00551471" w:rsidP="00551471" w14:paraId="34D1AD41" w14:textId="7F6552F0">
            <w:pPr>
              <w:jc w:val="center"/>
              <w:rPr>
                <w:rFonts w:ascii="Calibri" w:eastAsia="Times New Roman" w:hAnsi="Calibri" w:cs="Calibri"/>
                <w:color w:val="000000"/>
                <w:lang w:eastAsia="en-GB"/>
              </w:rPr>
            </w:pPr>
            <w:r>
              <w:rPr>
                <w:rFonts w:ascii="Calibri" w:eastAsia="Times New Roman" w:hAnsi="Calibri" w:cs="Calibri"/>
                <w:color w:val="000000"/>
                <w:lang w:eastAsia="en-GB"/>
              </w:rPr>
              <w:t>Total Amount raised</w:t>
            </w:r>
          </w:p>
        </w:tc>
        <w:tc>
          <w:tcPr>
            <w:tcW w:w="2090" w:type="dxa"/>
            <w:noWrap/>
            <w:hideMark/>
          </w:tcPr>
          <w:p w:rsidR="00551471" w:rsidRPr="00551471" w:rsidP="00A129A1" w14:paraId="6AF060B7" w14:textId="0DD240F3">
            <w:pPr>
              <w:rPr>
                <w:rFonts w:ascii="Calibri" w:eastAsia="Times New Roman" w:hAnsi="Calibri" w:cs="Calibri"/>
                <w:b/>
                <w:bCs/>
                <w:color w:val="000000"/>
                <w:lang w:eastAsia="en-GB"/>
              </w:rPr>
            </w:pPr>
            <w:r w:rsidRPr="00551471">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44,118,000</w:t>
            </w:r>
          </w:p>
        </w:tc>
        <w:tc>
          <w:tcPr>
            <w:tcW w:w="1550" w:type="dxa"/>
            <w:noWrap/>
            <w:hideMark/>
          </w:tcPr>
          <w:p w:rsidR="00551471" w:rsidRPr="00551471" w:rsidP="00A129A1" w14:paraId="22BB3EF9" w14:textId="047B3CA2">
            <w:pPr>
              <w:rPr>
                <w:rFonts w:ascii="Calibri" w:eastAsia="Times New Roman" w:hAnsi="Calibri" w:cs="Calibri"/>
                <w:b/>
                <w:bCs/>
                <w:color w:val="000000"/>
                <w:lang w:eastAsia="en-GB"/>
              </w:rPr>
            </w:pPr>
            <w:r w:rsidRPr="00551471">
              <w:rPr>
                <w:rFonts w:ascii="Calibri" w:eastAsia="Times New Roman" w:hAnsi="Calibri" w:cs="Calibri"/>
                <w:b/>
                <w:bCs/>
                <w:color w:val="000000"/>
                <w:lang w:eastAsia="en-GB"/>
              </w:rPr>
              <w:t>£6,820,500</w:t>
            </w:r>
          </w:p>
        </w:tc>
        <w:tc>
          <w:tcPr>
            <w:tcW w:w="1663" w:type="dxa"/>
            <w:noWrap/>
            <w:hideMark/>
          </w:tcPr>
          <w:p w:rsidR="00551471" w:rsidRPr="00551471" w:rsidP="00A129A1" w14:paraId="046B9EEB" w14:textId="1A90D51F">
            <w:pPr>
              <w:rPr>
                <w:rFonts w:ascii="Calibri" w:eastAsia="Times New Roman" w:hAnsi="Calibri" w:cs="Calibri"/>
                <w:b/>
                <w:bCs/>
                <w:color w:val="000000"/>
                <w:lang w:eastAsia="en-GB"/>
              </w:rPr>
            </w:pPr>
            <w:r w:rsidRPr="00551471">
              <w:rPr>
                <w:rFonts w:ascii="Calibri" w:eastAsia="Times New Roman" w:hAnsi="Calibri" w:cs="Calibri"/>
                <w:b/>
                <w:bCs/>
                <w:color w:val="000000"/>
                <w:lang w:eastAsia="en-GB"/>
              </w:rPr>
              <w:t>£2,945,500</w:t>
            </w:r>
          </w:p>
        </w:tc>
        <w:tc>
          <w:tcPr>
            <w:tcW w:w="1817" w:type="dxa"/>
            <w:noWrap/>
            <w:hideMark/>
          </w:tcPr>
          <w:p w:rsidR="00551471" w:rsidRPr="00551471" w:rsidP="00A129A1" w14:paraId="2FBC4349" w14:textId="572F5A56">
            <w:pPr>
              <w:rPr>
                <w:rFonts w:ascii="Calibri" w:eastAsia="Times New Roman" w:hAnsi="Calibri" w:cs="Calibri"/>
                <w:b/>
                <w:bCs/>
                <w:color w:val="000000"/>
                <w:lang w:eastAsia="en-GB"/>
              </w:rPr>
            </w:pPr>
            <w:r w:rsidRPr="00551471">
              <w:rPr>
                <w:rFonts w:ascii="Calibri" w:eastAsia="Times New Roman" w:hAnsi="Calibri" w:cs="Calibri"/>
                <w:b/>
                <w:bCs/>
                <w:color w:val="000000"/>
                <w:lang w:eastAsia="en-GB"/>
              </w:rPr>
              <w:t>£</w:t>
            </w:r>
            <w:r w:rsidR="00822EA0">
              <w:rPr>
                <w:rFonts w:ascii="Calibri" w:eastAsia="Times New Roman" w:hAnsi="Calibri" w:cs="Calibri"/>
                <w:b/>
                <w:bCs/>
                <w:color w:val="000000"/>
                <w:lang w:eastAsia="en-GB"/>
              </w:rPr>
              <w:t>5</w:t>
            </w:r>
            <w:r w:rsidR="00EB7E28">
              <w:rPr>
                <w:rFonts w:ascii="Calibri" w:eastAsia="Times New Roman" w:hAnsi="Calibri" w:cs="Calibri"/>
                <w:b/>
                <w:bCs/>
                <w:color w:val="000000"/>
                <w:lang w:eastAsia="en-GB"/>
              </w:rPr>
              <w:t>3</w:t>
            </w:r>
            <w:r w:rsidR="00822EA0">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884</w:t>
            </w:r>
            <w:r w:rsidRPr="00551471">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000</w:t>
            </w:r>
          </w:p>
        </w:tc>
      </w:tr>
    </w:tbl>
    <w:p w:rsidR="004A0EE6" w:rsidRPr="00F87B7B" w:rsidP="004A0EE6" w14:paraId="66242DA6" w14:textId="57BD61C9">
      <w:pPr>
        <w:rPr>
          <w:sz w:val="18"/>
          <w:szCs w:val="18"/>
        </w:rPr>
      </w:pPr>
      <w:r>
        <w:t>*</w:t>
      </w:r>
      <w:r>
        <w:rPr>
          <w:sz w:val="18"/>
          <w:szCs w:val="18"/>
        </w:rPr>
        <w:t>Adjusted to avoid double counting</w:t>
      </w:r>
    </w:p>
    <w:p w:rsidR="004A0EE6" w:rsidP="004A0EE6" w14:paraId="4DC12576" w14:textId="5BE6E639">
      <w:pPr>
        <w:spacing w:line="240" w:lineRule="auto"/>
        <w:rPr>
          <w:rFonts w:ascii="Calibri" w:eastAsia="Times New Roman" w:hAnsi="Calibri" w:cs="Calibri"/>
          <w:color w:val="000000"/>
          <w:lang w:eastAsia="en-GB"/>
        </w:rPr>
      </w:pPr>
      <w:r>
        <w:t xml:space="preserve">The total amount of debt funding raised in Lancashire has been calculated as </w:t>
      </w:r>
      <w:r w:rsidRPr="00551471" w:rsidR="00EB7E28">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53,884</w:t>
      </w:r>
      <w:r w:rsidRPr="00551471" w:rsidR="00EB7E28">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 xml:space="preserve">000 </w:t>
      </w:r>
      <w:r>
        <w:rPr>
          <w:rFonts w:ascii="Calibri" w:eastAsia="Times New Roman" w:hAnsi="Calibri" w:cs="Calibri"/>
          <w:color w:val="000000"/>
          <w:lang w:eastAsia="en-GB"/>
        </w:rPr>
        <w:t>over a three-year period</w:t>
      </w:r>
      <w:r w:rsidR="00551471">
        <w:rPr>
          <w:rFonts w:ascii="Calibri" w:eastAsia="Times New Roman" w:hAnsi="Calibri" w:cs="Calibri"/>
          <w:color w:val="000000"/>
          <w:lang w:eastAsia="en-GB"/>
        </w:rPr>
        <w:t xml:space="preserve"> having total 29,297 fundraising events.</w:t>
      </w:r>
      <w:r w:rsidR="00682CA8">
        <w:rPr>
          <w:rFonts w:ascii="Calibri" w:eastAsia="Times New Roman" w:hAnsi="Calibri" w:cs="Calibri"/>
          <w:color w:val="000000"/>
          <w:lang w:eastAsia="en-GB"/>
        </w:rPr>
        <w:t xml:space="preserve"> Figures are </w:t>
      </w:r>
      <w:r w:rsidRPr="0084792E" w:rsidR="00682CA8">
        <w:rPr>
          <w:rFonts w:ascii="Calibri" w:eastAsia="Times New Roman" w:hAnsi="Calibri" w:cs="Calibri"/>
          <w:color w:val="000000"/>
          <w:lang w:eastAsia="en-GB"/>
        </w:rPr>
        <w:t xml:space="preserve">unavailable for </w:t>
      </w:r>
      <w:r w:rsidRPr="0084792E" w:rsidR="00A129A1">
        <w:rPr>
          <w:rFonts w:ascii="Calibri" w:eastAsia="Times New Roman" w:hAnsi="Calibri" w:cs="Calibri"/>
          <w:color w:val="000000"/>
          <w:lang w:eastAsia="en-GB"/>
        </w:rPr>
        <w:t>bank lending i</w:t>
      </w:r>
      <w:r w:rsidRPr="0084792E" w:rsidR="00682CA8">
        <w:rPr>
          <w:rFonts w:ascii="Calibri" w:eastAsia="Times New Roman" w:hAnsi="Calibri" w:cs="Calibri"/>
          <w:color w:val="000000"/>
          <w:lang w:eastAsia="en-GB"/>
        </w:rPr>
        <w:t>n</w:t>
      </w:r>
      <w:r w:rsidR="00682CA8">
        <w:rPr>
          <w:rFonts w:ascii="Calibri" w:eastAsia="Times New Roman" w:hAnsi="Calibri" w:cs="Calibri"/>
          <w:color w:val="000000"/>
          <w:lang w:eastAsia="en-GB"/>
        </w:rPr>
        <w:t xml:space="preserve"> Lancashire and </w:t>
      </w:r>
      <w:r w:rsidR="00682CA8">
        <w:rPr>
          <w:rFonts w:ascii="Calibri" w:eastAsia="Times New Roman" w:hAnsi="Calibri" w:cs="Calibri"/>
          <w:color w:val="000000"/>
          <w:lang w:eastAsia="en-GB"/>
        </w:rPr>
        <w:t>Beauhurst</w:t>
      </w:r>
      <w:r w:rsidR="00682CA8">
        <w:rPr>
          <w:rFonts w:ascii="Calibri" w:eastAsia="Times New Roman" w:hAnsi="Calibri" w:cs="Calibri"/>
          <w:color w:val="000000"/>
          <w:lang w:eastAsia="en-GB"/>
        </w:rPr>
        <w:t xml:space="preserve"> has limited information. Debt figures from various resources has been collated recognising its limitations.</w:t>
      </w:r>
    </w:p>
    <w:p w:rsidR="00EB7E28" w:rsidP="004A0EE6" w14:paraId="43181643" w14:textId="7E142AC5">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29,171 </w:t>
      </w:r>
      <w:r>
        <w:rPr>
          <w:rFonts w:ascii="Calibri" w:eastAsia="Times New Roman" w:hAnsi="Calibri" w:cs="Calibri"/>
          <w:color w:val="000000"/>
          <w:lang w:eastAsia="en-GB"/>
        </w:rPr>
        <w:t>Lancashire businesses borrowed £1,304,644,762 through the Coronavirus Interruptions Business Loan Scheme (CBILS) and the Bounce Back Loan Scheme (BBLS) in the financial year 2020</w:t>
      </w:r>
      <w:r w:rsidR="008F57D9">
        <w:rPr>
          <w:rFonts w:ascii="Calibri" w:eastAsia="Times New Roman" w:hAnsi="Calibri" w:cs="Calibri"/>
          <w:color w:val="000000"/>
          <w:lang w:eastAsia="en-GB"/>
        </w:rPr>
        <w:t>/</w:t>
      </w:r>
      <w:r>
        <w:rPr>
          <w:rFonts w:ascii="Calibri" w:eastAsia="Times New Roman" w:hAnsi="Calibri" w:cs="Calibri"/>
          <w:color w:val="000000"/>
          <w:lang w:eastAsia="en-GB"/>
        </w:rPr>
        <w:t xml:space="preserve">21.  It has been removed from the above table and is distorted the underlying borrowing figures.  </w:t>
      </w:r>
    </w:p>
    <w:p w:rsidR="00E75B06" w:rsidP="004A0EE6" w14:paraId="2655ACCC" w14:textId="477CE31A">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It should be noted that</w:t>
      </w:r>
      <w:r>
        <w:rPr>
          <w:rFonts w:ascii="Calibri" w:eastAsia="Times New Roman" w:hAnsi="Calibri" w:cs="Calibri"/>
          <w:color w:val="000000"/>
          <w:lang w:eastAsia="en-GB"/>
        </w:rPr>
        <w:t xml:space="preserve"> Start up Loans provided Lancashire businesses with </w:t>
      </w:r>
      <w:r w:rsidRPr="00E75B06">
        <w:rPr>
          <w:rFonts w:ascii="Calibri" w:eastAsia="Times New Roman" w:hAnsi="Calibri" w:cs="Calibri"/>
          <w:color w:val="000000"/>
          <w:lang w:eastAsia="en-GB"/>
        </w:rPr>
        <w:t xml:space="preserve">2,855 loans at a value of </w:t>
      </w:r>
      <w:r>
        <w:rPr>
          <w:rFonts w:ascii="Calibri" w:eastAsia="Times New Roman" w:hAnsi="Calibri" w:cs="Calibri"/>
          <w:color w:val="000000"/>
          <w:lang w:eastAsia="en-GB"/>
        </w:rPr>
        <w:t>£</w:t>
      </w:r>
      <w:r w:rsidRPr="00E75B06">
        <w:rPr>
          <w:rFonts w:ascii="Calibri" w:eastAsia="Times New Roman" w:hAnsi="Calibri" w:cs="Calibri"/>
          <w:color w:val="000000"/>
          <w:lang w:eastAsia="en-GB"/>
        </w:rPr>
        <w:t>23,475,569</w:t>
      </w:r>
      <w:r>
        <w:rPr>
          <w:rFonts w:ascii="Calibri" w:eastAsia="Times New Roman" w:hAnsi="Calibri" w:cs="Calibri"/>
          <w:color w:val="000000"/>
          <w:lang w:eastAsia="en-GB"/>
        </w:rPr>
        <w:t xml:space="preserve"> over a ten year period.  This averages out at 285 loans per year with an annual investment of £2,347,557.</w:t>
      </w:r>
    </w:p>
    <w:p w:rsidR="004A0EE6" w:rsidRPr="008C1480" w:rsidP="004A0EE6" w14:paraId="5E9B8AFC" w14:textId="7992449E">
      <w:pPr>
        <w:pStyle w:val="Header"/>
      </w:pPr>
      <w:r w:rsidRPr="008C1480">
        <w:rPr>
          <w:b/>
          <w:bCs/>
          <w:i/>
          <w:iCs/>
        </w:rPr>
        <w:t xml:space="preserve">Table </w:t>
      </w:r>
      <w:r w:rsidRPr="008C1480" w:rsidR="00551471">
        <w:rPr>
          <w:b/>
          <w:bCs/>
          <w:i/>
          <w:iCs/>
        </w:rPr>
        <w:t>6</w:t>
      </w:r>
      <w:r w:rsidRPr="008C1480">
        <w:rPr>
          <w:b/>
          <w:bCs/>
          <w:i/>
          <w:iCs/>
        </w:rPr>
        <w:t xml:space="preserve"> </w:t>
      </w:r>
      <w:r w:rsidRPr="008C1480">
        <w:t xml:space="preserve">represents sector-wise division of companies involved in debt fundraising in Lancashire over three financial years period. </w:t>
      </w:r>
    </w:p>
    <w:p w:rsidR="004A0EE6" w:rsidRPr="008C1480" w:rsidP="004A0EE6" w14:paraId="102FC456" w14:textId="77777777">
      <w:pPr>
        <w:spacing w:line="240" w:lineRule="auto"/>
        <w:rPr>
          <w:rFonts w:ascii="Calibri" w:eastAsia="Times New Roman" w:hAnsi="Calibri" w:cs="Calibri"/>
          <w:color w:val="000000"/>
          <w:lang w:eastAsia="en-GB"/>
        </w:rPr>
      </w:pPr>
    </w:p>
    <w:p w:rsidR="00CF48DB" w:rsidRPr="00707D86" w:rsidP="00707D86" w14:paraId="5C27EA34" w14:textId="3F88FF94">
      <w:pPr>
        <w:pStyle w:val="Heading2"/>
        <w:rPr>
          <w:i/>
          <w:iCs/>
          <w:sz w:val="24"/>
          <w:szCs w:val="24"/>
        </w:rPr>
      </w:pPr>
      <w:bookmarkStart w:id="12" w:name="_Toc148443984"/>
      <w:r w:rsidRPr="00707D86">
        <w:rPr>
          <w:i/>
          <w:iCs/>
          <w:sz w:val="24"/>
          <w:szCs w:val="24"/>
        </w:rPr>
        <w:t xml:space="preserve">Table </w:t>
      </w:r>
      <w:r w:rsidR="00551471">
        <w:rPr>
          <w:i/>
          <w:iCs/>
          <w:sz w:val="24"/>
          <w:szCs w:val="24"/>
        </w:rPr>
        <w:t>6</w:t>
      </w:r>
      <w:bookmarkEnd w:id="12"/>
    </w:p>
    <w:p w:rsidR="00245C5A" w:rsidRPr="008463B1" w:rsidP="008463B1" w14:paraId="755302CF" w14:textId="71E82895">
      <w:pPr>
        <w:spacing w:line="240" w:lineRule="auto"/>
        <w:rPr>
          <w:rFonts w:ascii="Calibri" w:eastAsia="Times New Roman" w:hAnsi="Calibri" w:cs="Calibri"/>
          <w:color w:val="000000"/>
          <w:lang w:eastAsia="en-GB"/>
        </w:rPr>
      </w:pPr>
      <w:r>
        <w:rPr>
          <w:noProof/>
        </w:rPr>
        <w:drawing>
          <wp:inline distT="0" distB="0" distL="0" distR="0">
            <wp:extent cx="3845377" cy="410158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907213" cy="4167542"/>
                    </a:xfrm>
                    <a:prstGeom prst="rect">
                      <a:avLst/>
                    </a:prstGeom>
                    <a:noFill/>
                    <a:ln>
                      <a:noFill/>
                    </a:ln>
                  </pic:spPr>
                </pic:pic>
              </a:graphicData>
            </a:graphic>
          </wp:inline>
        </w:drawing>
      </w:r>
    </w:p>
    <w:p w:rsidR="00CF48DB" w:rsidRPr="00CF48DB" w:rsidP="00CF48DB" w14:paraId="01B579EB" w14:textId="316E2CC5"/>
    <w:p w:rsidR="008C1480" w:rsidP="008C1480" w14:paraId="4D889D60" w14:textId="6A70FD97">
      <w:pPr>
        <w:pStyle w:val="Heading2"/>
        <w:rPr>
          <w:b/>
          <w:bCs/>
          <w:i/>
          <w:iCs/>
          <w:sz w:val="24"/>
          <w:szCs w:val="24"/>
        </w:rPr>
      </w:pPr>
      <w:bookmarkStart w:id="13" w:name="_Toc148443985"/>
      <w:r w:rsidRPr="00380E6E">
        <w:rPr>
          <w:b/>
          <w:bCs/>
          <w:i/>
          <w:iCs/>
          <w:sz w:val="24"/>
          <w:szCs w:val="24"/>
        </w:rPr>
        <w:t>1</w:t>
      </w:r>
      <w:r w:rsidRPr="00380E6E">
        <w:rPr>
          <w:b/>
          <w:bCs/>
          <w:i/>
          <w:iCs/>
          <w:sz w:val="24"/>
          <w:szCs w:val="24"/>
          <w:vertAlign w:val="superscript"/>
        </w:rPr>
        <w:t>st</w:t>
      </w:r>
      <w:r w:rsidRPr="00380E6E">
        <w:rPr>
          <w:b/>
          <w:bCs/>
          <w:i/>
          <w:iCs/>
          <w:sz w:val="24"/>
          <w:szCs w:val="24"/>
        </w:rPr>
        <w:t xml:space="preserve"> April 2020 to 31</w:t>
      </w:r>
      <w:r w:rsidRPr="00380E6E">
        <w:rPr>
          <w:b/>
          <w:bCs/>
          <w:i/>
          <w:iCs/>
          <w:sz w:val="24"/>
          <w:szCs w:val="24"/>
          <w:vertAlign w:val="superscript"/>
        </w:rPr>
        <w:t>st</w:t>
      </w:r>
      <w:r w:rsidRPr="00380E6E">
        <w:rPr>
          <w:b/>
          <w:bCs/>
          <w:i/>
          <w:iCs/>
          <w:sz w:val="24"/>
          <w:szCs w:val="24"/>
        </w:rPr>
        <w:t xml:space="preserve"> March 2021</w:t>
      </w:r>
      <w:bookmarkEnd w:id="13"/>
    </w:p>
    <w:p w:rsidR="008C1480" w:rsidRPr="008C1480" w:rsidP="008C1480" w14:paraId="0BBD7C46" w14:textId="77777777"/>
    <w:p w:rsidR="004A0EE6" w:rsidP="004A0EE6" w14:paraId="3325C411" w14:textId="27EDC5BF">
      <w:pPr>
        <w:rPr>
          <w:rFonts w:ascii="Calibri" w:eastAsia="Times New Roman" w:hAnsi="Calibri" w:cs="Calibri"/>
          <w:color w:val="000000"/>
          <w:lang w:eastAsia="en-GB"/>
        </w:rPr>
      </w:pPr>
      <w:r>
        <w:t xml:space="preserve">In the financial year of 2020-21, the total amount of debt finance in Lancashire </w:t>
      </w:r>
      <w:r w:rsidR="00EB7E28">
        <w:t>wa</w:t>
      </w:r>
      <w:r>
        <w:t xml:space="preserve">s </w:t>
      </w:r>
      <w:r w:rsidRPr="00551471" w:rsidR="00EB7E28">
        <w:rPr>
          <w:rFonts w:ascii="Calibri" w:eastAsia="Times New Roman" w:hAnsi="Calibri" w:cs="Calibri"/>
          <w:b/>
          <w:bCs/>
          <w:color w:val="000000"/>
          <w:lang w:eastAsia="en-GB"/>
        </w:rPr>
        <w:t>£</w:t>
      </w:r>
      <w:r w:rsidR="00EB7E28">
        <w:rPr>
          <w:rFonts w:ascii="Calibri" w:eastAsia="Times New Roman" w:hAnsi="Calibri" w:cs="Calibri"/>
          <w:b/>
          <w:bCs/>
          <w:color w:val="000000"/>
          <w:lang w:eastAsia="en-GB"/>
        </w:rPr>
        <w:t xml:space="preserve">44,118,000 </w:t>
      </w:r>
      <w:r w:rsidR="006660CB">
        <w:rPr>
          <w:rFonts w:ascii="Calibri" w:eastAsia="Times New Roman" w:hAnsi="Calibri" w:cs="Calibri"/>
          <w:color w:val="000000"/>
          <w:lang w:eastAsia="en-GB"/>
        </w:rPr>
        <w:t xml:space="preserve">which </w:t>
      </w:r>
      <w:r>
        <w:rPr>
          <w:rFonts w:ascii="Calibri" w:eastAsia="Times New Roman" w:hAnsi="Calibri" w:cs="Calibri"/>
          <w:color w:val="000000"/>
          <w:lang w:eastAsia="en-GB"/>
        </w:rPr>
        <w:t xml:space="preserve">is </w:t>
      </w:r>
      <w:r w:rsidR="006660CB">
        <w:rPr>
          <w:rFonts w:ascii="Calibri" w:eastAsia="Times New Roman" w:hAnsi="Calibri" w:cs="Calibri"/>
          <w:color w:val="000000"/>
          <w:lang w:eastAsia="en-GB"/>
        </w:rPr>
        <w:t xml:space="preserve">the </w:t>
      </w:r>
      <w:r>
        <w:rPr>
          <w:rFonts w:ascii="Calibri" w:eastAsia="Times New Roman" w:hAnsi="Calibri" w:cs="Calibri"/>
          <w:color w:val="000000"/>
          <w:lang w:eastAsia="en-GB"/>
        </w:rPr>
        <w:t xml:space="preserve">highest amount in last three years. </w:t>
      </w:r>
      <w:r w:rsidR="00EB7E28">
        <w:rPr>
          <w:rFonts w:ascii="Calibri" w:eastAsia="Times New Roman" w:hAnsi="Calibri" w:cs="Calibri"/>
          <w:color w:val="000000"/>
          <w:lang w:eastAsia="en-GB"/>
        </w:rPr>
        <w:t xml:space="preserve">This was the year of the coronavirus </w:t>
      </w:r>
      <w:r w:rsidR="00EB7E28">
        <w:rPr>
          <w:rFonts w:ascii="Calibri" w:eastAsia="Times New Roman" w:hAnsi="Calibri" w:cs="Calibri"/>
          <w:color w:val="000000"/>
          <w:lang w:eastAsia="en-GB"/>
        </w:rPr>
        <w:t>pandemic</w:t>
      </w:r>
      <w:r w:rsidR="00EB7E28">
        <w:rPr>
          <w:rFonts w:ascii="Calibri" w:eastAsia="Times New Roman" w:hAnsi="Calibri" w:cs="Calibri"/>
          <w:color w:val="000000"/>
          <w:lang w:eastAsia="en-GB"/>
        </w:rPr>
        <w:t xml:space="preserve"> and many businesses were new borrowers.  In this year </w:t>
      </w:r>
      <w:r>
        <w:rPr>
          <w:rFonts w:ascii="Calibri" w:eastAsia="Times New Roman" w:hAnsi="Calibri" w:cs="Calibri"/>
          <w:color w:val="000000"/>
          <w:lang w:eastAsia="en-GB"/>
        </w:rPr>
        <w:t xml:space="preserve">CIBLS and BBLS which </w:t>
      </w:r>
      <w:r w:rsidR="00EB7E28">
        <w:rPr>
          <w:rFonts w:ascii="Calibri" w:eastAsia="Times New Roman" w:hAnsi="Calibri" w:cs="Calibri"/>
          <w:color w:val="000000"/>
          <w:lang w:eastAsia="en-GB"/>
        </w:rPr>
        <w:t xml:space="preserve">lent </w:t>
      </w:r>
      <w:r w:rsidRPr="00551471">
        <w:rPr>
          <w:rFonts w:ascii="Calibri" w:eastAsia="Times New Roman" w:hAnsi="Calibri" w:cs="Calibri"/>
          <w:color w:val="000000"/>
          <w:lang w:eastAsia="en-GB"/>
        </w:rPr>
        <w:t>£1,302,644,762</w:t>
      </w:r>
      <w:r w:rsidR="00EB7E28">
        <w:rPr>
          <w:rFonts w:ascii="Calibri" w:eastAsia="Times New Roman" w:hAnsi="Calibri" w:cs="Calibri"/>
          <w:color w:val="000000"/>
          <w:lang w:eastAsia="en-GB"/>
        </w:rPr>
        <w:t xml:space="preserve"> to Lancashire businesses.</w:t>
      </w:r>
    </w:p>
    <w:p w:rsidR="006660CB" w:rsidRPr="008C1480" w:rsidP="004A0EE6" w14:paraId="07633682" w14:textId="77777777">
      <w:pPr>
        <w:rPr>
          <w:b/>
          <w:bCs/>
          <w:i/>
          <w:iCs/>
          <w:sz w:val="24"/>
          <w:szCs w:val="24"/>
        </w:rPr>
      </w:pPr>
    </w:p>
    <w:p w:rsidR="008463B1" w:rsidP="008C1480" w14:paraId="79AFA270" w14:textId="26B9D4A2">
      <w:pPr>
        <w:pStyle w:val="Heading2"/>
        <w:rPr>
          <w:rStyle w:val="CommentReference"/>
          <w:rFonts w:asciiTheme="minorHAnsi" w:eastAsiaTheme="minorHAnsi" w:hAnsiTheme="minorHAnsi" w:cstheme="minorBidi"/>
          <w:color w:val="auto"/>
        </w:rPr>
      </w:pPr>
      <w:bookmarkStart w:id="14" w:name="_Toc148443986"/>
      <w:r w:rsidRPr="00380E6E">
        <w:rPr>
          <w:b/>
          <w:bCs/>
          <w:i/>
          <w:iCs/>
          <w:sz w:val="24"/>
          <w:szCs w:val="24"/>
        </w:rPr>
        <w:t>1</w:t>
      </w:r>
      <w:r w:rsidRPr="00380E6E">
        <w:rPr>
          <w:b/>
          <w:bCs/>
          <w:i/>
          <w:iCs/>
          <w:sz w:val="24"/>
          <w:szCs w:val="24"/>
          <w:vertAlign w:val="superscript"/>
        </w:rPr>
        <w:t>st</w:t>
      </w:r>
      <w:r w:rsidRPr="00380E6E">
        <w:rPr>
          <w:b/>
          <w:bCs/>
          <w:i/>
          <w:iCs/>
          <w:sz w:val="24"/>
          <w:szCs w:val="24"/>
        </w:rPr>
        <w:t xml:space="preserve"> of April 2021- 31</w:t>
      </w:r>
      <w:r w:rsidRPr="00380E6E">
        <w:rPr>
          <w:b/>
          <w:bCs/>
          <w:i/>
          <w:iCs/>
          <w:sz w:val="24"/>
          <w:szCs w:val="24"/>
          <w:vertAlign w:val="superscript"/>
        </w:rPr>
        <w:t>st</w:t>
      </w:r>
      <w:r w:rsidRPr="00380E6E">
        <w:rPr>
          <w:b/>
          <w:bCs/>
          <w:i/>
          <w:iCs/>
          <w:sz w:val="24"/>
          <w:szCs w:val="24"/>
        </w:rPr>
        <w:t xml:space="preserve"> of March 2022</w:t>
      </w:r>
      <w:bookmarkEnd w:id="14"/>
      <w:r w:rsidRPr="00380E6E">
        <w:rPr>
          <w:b/>
          <w:bCs/>
          <w:i/>
          <w:iCs/>
          <w:sz w:val="24"/>
          <w:szCs w:val="24"/>
        </w:rPr>
        <w:t xml:space="preserve"> </w:t>
      </w:r>
    </w:p>
    <w:p w:rsidR="00F37644" w:rsidP="004A0EE6" w14:paraId="6D8ADECD" w14:textId="77777777"/>
    <w:p w:rsidR="004A0EE6" w:rsidP="004A0EE6" w14:paraId="6EDE456E" w14:textId="5038EF66">
      <w:pPr>
        <w:rPr>
          <w:rFonts w:ascii="Calibri" w:eastAsia="Times New Roman" w:hAnsi="Calibri" w:cs="Calibri"/>
          <w:color w:val="000000"/>
          <w:lang w:eastAsia="en-GB"/>
        </w:rPr>
      </w:pPr>
      <w:r>
        <w:t xml:space="preserve">In the financial year of 2021-22, the total amount of debt finance in Lancashire </w:t>
      </w:r>
      <w:r w:rsidR="00EB7E28">
        <w:t>wa</w:t>
      </w:r>
      <w:r>
        <w:t xml:space="preserve">s </w:t>
      </w:r>
      <w:r w:rsidRPr="00551471" w:rsidR="00F37644">
        <w:rPr>
          <w:rFonts w:ascii="Calibri" w:eastAsia="Times New Roman" w:hAnsi="Calibri" w:cs="Calibri"/>
          <w:b/>
          <w:bCs/>
          <w:color w:val="000000"/>
          <w:lang w:eastAsia="en-GB"/>
        </w:rPr>
        <w:t>£6,820,500</w:t>
      </w:r>
      <w:r w:rsidR="00682CA8">
        <w:rPr>
          <w:rFonts w:ascii="Calibri" w:eastAsia="Times New Roman" w:hAnsi="Calibri" w:cs="Calibri"/>
          <w:b/>
          <w:bCs/>
          <w:color w:val="000000"/>
          <w:lang w:eastAsia="en-GB"/>
        </w:rPr>
        <w:t xml:space="preserve"> </w:t>
      </w:r>
      <w:r w:rsidR="006660CB">
        <w:rPr>
          <w:rFonts w:ascii="Calibri" w:eastAsia="Times New Roman" w:hAnsi="Calibri" w:cs="Calibri"/>
          <w:color w:val="000000"/>
          <w:lang w:eastAsia="en-GB"/>
        </w:rPr>
        <w:t>which</w:t>
      </w:r>
      <w:r w:rsidR="00F37644">
        <w:rPr>
          <w:rFonts w:ascii="Calibri" w:eastAsia="Times New Roman" w:hAnsi="Calibri" w:cs="Calibri"/>
          <w:color w:val="000000"/>
          <w:lang w:eastAsia="en-GB"/>
        </w:rPr>
        <w:t xml:space="preserve"> is low in comparison to </w:t>
      </w:r>
      <w:r w:rsidR="006660CB">
        <w:rPr>
          <w:rFonts w:ascii="Calibri" w:eastAsia="Times New Roman" w:hAnsi="Calibri" w:cs="Calibri"/>
          <w:color w:val="000000"/>
          <w:lang w:eastAsia="en-GB"/>
        </w:rPr>
        <w:t xml:space="preserve">the </w:t>
      </w:r>
      <w:r w:rsidR="00F37644">
        <w:rPr>
          <w:rFonts w:ascii="Calibri" w:eastAsia="Times New Roman" w:hAnsi="Calibri" w:cs="Calibri"/>
          <w:color w:val="000000"/>
          <w:lang w:eastAsia="en-GB"/>
        </w:rPr>
        <w:t xml:space="preserve">previous year and highest proportion of </w:t>
      </w:r>
      <w:r w:rsidRPr="00551471" w:rsidR="00F37644">
        <w:rPr>
          <w:rFonts w:ascii="Calibri" w:eastAsia="Times New Roman" w:hAnsi="Calibri" w:cs="Calibri"/>
          <w:color w:val="000000"/>
          <w:lang w:eastAsia="en-GB"/>
        </w:rPr>
        <w:t>£4,070,000</w:t>
      </w:r>
      <w:r w:rsidR="00F37644">
        <w:rPr>
          <w:rFonts w:ascii="Calibri" w:eastAsia="Times New Roman" w:hAnsi="Calibri" w:cs="Calibri"/>
          <w:color w:val="000000"/>
          <w:lang w:eastAsia="en-GB"/>
        </w:rPr>
        <w:t xml:space="preserve"> is reported by </w:t>
      </w:r>
      <w:r w:rsidR="00F37644">
        <w:rPr>
          <w:rFonts w:ascii="Calibri" w:eastAsia="Times New Roman" w:hAnsi="Calibri" w:cs="Calibri"/>
          <w:color w:val="000000"/>
          <w:lang w:eastAsia="en-GB"/>
        </w:rPr>
        <w:t>Beauhurst</w:t>
      </w:r>
      <w:r w:rsidR="00F37644">
        <w:rPr>
          <w:rFonts w:ascii="Calibri" w:eastAsia="Times New Roman" w:hAnsi="Calibri" w:cs="Calibri"/>
          <w:color w:val="000000"/>
          <w:lang w:eastAsia="en-GB"/>
        </w:rPr>
        <w:t>.</w:t>
      </w:r>
    </w:p>
    <w:p w:rsidR="00F37644" w:rsidRPr="00F37644" w:rsidP="004A0EE6" w14:paraId="2F4F5335" w14:textId="77777777">
      <w:pPr>
        <w:rPr>
          <w:rFonts w:ascii="Calibri" w:eastAsia="Times New Roman" w:hAnsi="Calibri" w:cs="Calibri"/>
          <w:color w:val="000000"/>
          <w:lang w:eastAsia="en-GB"/>
        </w:rPr>
      </w:pPr>
    </w:p>
    <w:p w:rsidR="00F37644" w:rsidP="00F37644" w14:paraId="53C22522" w14:textId="0936B8FD">
      <w:pPr>
        <w:pStyle w:val="Heading2"/>
        <w:rPr>
          <w:b/>
          <w:bCs/>
          <w:i/>
          <w:iCs/>
          <w:sz w:val="24"/>
          <w:szCs w:val="24"/>
        </w:rPr>
      </w:pPr>
      <w:bookmarkStart w:id="15" w:name="_Toc148443987"/>
      <w:r w:rsidRPr="00380E6E">
        <w:rPr>
          <w:b/>
          <w:bCs/>
          <w:i/>
          <w:iCs/>
          <w:sz w:val="24"/>
          <w:szCs w:val="24"/>
        </w:rPr>
        <w:t>1</w:t>
      </w:r>
      <w:r w:rsidRPr="00380E6E">
        <w:rPr>
          <w:b/>
          <w:bCs/>
          <w:i/>
          <w:iCs/>
          <w:sz w:val="24"/>
          <w:szCs w:val="24"/>
          <w:vertAlign w:val="superscript"/>
        </w:rPr>
        <w:t>st</w:t>
      </w:r>
      <w:r w:rsidRPr="00380E6E">
        <w:rPr>
          <w:b/>
          <w:bCs/>
          <w:i/>
          <w:iCs/>
          <w:sz w:val="24"/>
          <w:szCs w:val="24"/>
        </w:rPr>
        <w:t xml:space="preserve"> of April 2022- 31</w:t>
      </w:r>
      <w:r w:rsidRPr="00380E6E">
        <w:rPr>
          <w:b/>
          <w:bCs/>
          <w:i/>
          <w:iCs/>
          <w:sz w:val="24"/>
          <w:szCs w:val="24"/>
          <w:vertAlign w:val="superscript"/>
        </w:rPr>
        <w:t>st</w:t>
      </w:r>
      <w:r w:rsidRPr="00380E6E">
        <w:rPr>
          <w:b/>
          <w:bCs/>
          <w:i/>
          <w:iCs/>
          <w:sz w:val="24"/>
          <w:szCs w:val="24"/>
        </w:rPr>
        <w:t xml:space="preserve"> of March 2023</w:t>
      </w:r>
      <w:bookmarkEnd w:id="15"/>
    </w:p>
    <w:p w:rsidR="00F37644" w:rsidRPr="00F37644" w:rsidP="00F37644" w14:paraId="1363856C" w14:textId="77777777"/>
    <w:p w:rsidR="00551471" w:rsidRPr="00551471" w:rsidP="00551471" w14:paraId="5C2084AE" w14:textId="57F06C5F">
      <w:r>
        <w:t xml:space="preserve">In the financial year of 2022-23, the total amount of debt finance in Lancashire </w:t>
      </w:r>
      <w:r w:rsidR="00EB7E28">
        <w:t>wa</w:t>
      </w:r>
      <w:r>
        <w:t xml:space="preserve">s </w:t>
      </w:r>
      <w:r w:rsidRPr="00551471">
        <w:rPr>
          <w:rFonts w:ascii="Calibri" w:eastAsia="Times New Roman" w:hAnsi="Calibri" w:cs="Calibri"/>
          <w:b/>
          <w:bCs/>
          <w:color w:val="000000"/>
          <w:lang w:eastAsia="en-GB"/>
        </w:rPr>
        <w:t>£</w:t>
      </w:r>
      <w:r w:rsidRPr="00551471" w:rsidR="00682CA8">
        <w:rPr>
          <w:rFonts w:ascii="Calibri" w:eastAsia="Times New Roman" w:hAnsi="Calibri" w:cs="Calibri"/>
          <w:b/>
          <w:bCs/>
          <w:color w:val="000000"/>
          <w:lang w:eastAsia="en-GB"/>
        </w:rPr>
        <w:t>2,945,500</w:t>
      </w:r>
      <w:r w:rsidR="00682CA8">
        <w:rPr>
          <w:rFonts w:ascii="Calibri" w:eastAsia="Times New Roman" w:hAnsi="Calibri" w:cs="Calibri"/>
          <w:b/>
          <w:bCs/>
          <w:color w:val="000000"/>
          <w:lang w:eastAsia="en-GB"/>
        </w:rPr>
        <w:t xml:space="preserve"> </w:t>
      </w:r>
      <w:r w:rsidR="006660CB">
        <w:rPr>
          <w:rFonts w:ascii="Calibri" w:eastAsia="Times New Roman" w:hAnsi="Calibri" w:cs="Calibri"/>
          <w:color w:val="000000"/>
          <w:lang w:eastAsia="en-GB"/>
        </w:rPr>
        <w:t>which was rai</w:t>
      </w:r>
      <w:r>
        <w:rPr>
          <w:rFonts w:ascii="Calibri" w:eastAsia="Times New Roman" w:hAnsi="Calibri" w:cs="Calibri"/>
          <w:color w:val="000000"/>
          <w:lang w:eastAsia="en-GB"/>
        </w:rPr>
        <w:t xml:space="preserve">sed in 14 fund raising events however this amount is </w:t>
      </w:r>
      <w:r w:rsidR="006660CB">
        <w:rPr>
          <w:rFonts w:ascii="Calibri" w:eastAsia="Times New Roman" w:hAnsi="Calibri" w:cs="Calibri"/>
          <w:color w:val="000000"/>
          <w:lang w:eastAsia="en-GB"/>
        </w:rPr>
        <w:t xml:space="preserve">the </w:t>
      </w:r>
      <w:r>
        <w:rPr>
          <w:rFonts w:ascii="Calibri" w:eastAsia="Times New Roman" w:hAnsi="Calibri" w:cs="Calibri"/>
          <w:color w:val="000000"/>
          <w:lang w:eastAsia="en-GB"/>
        </w:rPr>
        <w:t>lowest in comparison of previous two year</w:t>
      </w:r>
      <w:r w:rsidR="006660CB">
        <w:rPr>
          <w:rFonts w:ascii="Calibri" w:eastAsia="Times New Roman" w:hAnsi="Calibri" w:cs="Calibri"/>
          <w:color w:val="000000"/>
          <w:lang w:eastAsia="en-GB"/>
        </w:rPr>
        <w:t>s</w:t>
      </w:r>
      <w:r>
        <w:rPr>
          <w:rFonts w:ascii="Calibri" w:eastAsia="Times New Roman" w:hAnsi="Calibri" w:cs="Calibri"/>
          <w:color w:val="000000"/>
          <w:lang w:eastAsia="en-GB"/>
        </w:rPr>
        <w:t xml:space="preserve">. </w:t>
      </w:r>
    </w:p>
    <w:p w:rsidR="002E7680" w:rsidP="00375F6E" w14:paraId="065A4C22" w14:textId="1B1579FF">
      <w:pPr>
        <w:pStyle w:val="Heading1"/>
        <w:rPr>
          <w:b/>
          <w:bCs/>
        </w:rPr>
      </w:pPr>
      <w:bookmarkStart w:id="16" w:name="_Toc148443988"/>
      <w:r w:rsidRPr="00554A89">
        <w:rPr>
          <w:b/>
          <w:bCs/>
        </w:rPr>
        <w:t>Innovate UK</w:t>
      </w:r>
      <w:r w:rsidR="004C2E98">
        <w:rPr>
          <w:b/>
          <w:bCs/>
        </w:rPr>
        <w:t xml:space="preserve"> Funding</w:t>
      </w:r>
      <w:bookmarkEnd w:id="16"/>
      <w:r w:rsidR="004C2E98">
        <w:rPr>
          <w:b/>
          <w:bCs/>
        </w:rPr>
        <w:t xml:space="preserve"> </w:t>
      </w:r>
    </w:p>
    <w:p w:rsidR="006D12E4" w:rsidP="006D12E4" w14:paraId="545AE0E5" w14:textId="77777777"/>
    <w:p w:rsidR="006D12E4" w:rsidRPr="00531932" w:rsidP="003910AA" w14:paraId="70186EE2" w14:textId="43EBA2F8">
      <w:pPr>
        <w:spacing w:after="0" w:line="240" w:lineRule="auto"/>
        <w:textAlignment w:val="baseline"/>
        <w:rPr>
          <w:rFonts w:ascii="Segoe UI" w:eastAsia="Times New Roman" w:hAnsi="Segoe UI" w:cs="Segoe UI"/>
          <w:sz w:val="18"/>
          <w:szCs w:val="18"/>
          <w:lang w:eastAsia="en-GB"/>
        </w:rPr>
      </w:pPr>
      <w:r>
        <w:t xml:space="preserve">The innovate UK fund investment </w:t>
      </w:r>
      <w:r w:rsidR="00531932">
        <w:t xml:space="preserve">for Lancashire </w:t>
      </w:r>
      <w:r>
        <w:t>was</w:t>
      </w:r>
      <w:r w:rsidR="003910AA">
        <w:t xml:space="preserve"> </w:t>
      </w:r>
      <w:r w:rsidRPr="00531932" w:rsidR="00531932">
        <w:rPr>
          <w:rFonts w:ascii="Calibri" w:eastAsia="Times New Roman" w:hAnsi="Calibri" w:cs="Calibri"/>
          <w:b/>
          <w:bCs/>
          <w:lang w:eastAsia="en-GB"/>
        </w:rPr>
        <w:t>£</w:t>
      </w:r>
      <w:r w:rsidRPr="00813B98" w:rsidR="001873DC">
        <w:rPr>
          <w:rFonts w:ascii="Calibri" w:eastAsia="Times New Roman" w:hAnsi="Calibri" w:cs="Calibri"/>
          <w:b/>
          <w:bCs/>
          <w:lang w:eastAsia="en-GB"/>
        </w:rPr>
        <w:t>41,511,964</w:t>
      </w:r>
      <w:r w:rsidR="001873DC">
        <w:rPr>
          <w:rFonts w:ascii="Calibri" w:eastAsia="Times New Roman" w:hAnsi="Calibri" w:cs="Calibri"/>
          <w:b/>
          <w:bCs/>
          <w:lang w:eastAsia="en-GB"/>
        </w:rPr>
        <w:t xml:space="preserve"> </w:t>
      </w:r>
      <w:r w:rsidR="00FA06D8">
        <w:rPr>
          <w:rFonts w:ascii="Calibri" w:eastAsia="Times New Roman" w:hAnsi="Calibri" w:cs="Calibri"/>
          <w:lang w:eastAsia="en-GB"/>
        </w:rPr>
        <w:t xml:space="preserve">in a period of three years from 2020 to 2023 </w:t>
      </w:r>
      <w:r w:rsidR="00AC042F">
        <w:rPr>
          <w:rFonts w:ascii="Calibri" w:eastAsia="Times New Roman" w:hAnsi="Calibri" w:cs="Calibri"/>
          <w:lang w:eastAsia="en-GB"/>
        </w:rPr>
        <w:t>with highest number of innovate UK products in the first year</w:t>
      </w:r>
      <w:r w:rsidR="00511444">
        <w:rPr>
          <w:rFonts w:ascii="Calibri" w:eastAsia="Times New Roman" w:hAnsi="Calibri" w:cs="Calibri"/>
          <w:lang w:eastAsia="en-GB"/>
        </w:rPr>
        <w:t xml:space="preserve"> and </w:t>
      </w:r>
      <w:r w:rsidR="00E36C28">
        <w:rPr>
          <w:rFonts w:ascii="Calibri" w:eastAsia="Times New Roman" w:hAnsi="Calibri" w:cs="Calibri"/>
          <w:lang w:eastAsia="en-GB"/>
        </w:rPr>
        <w:t xml:space="preserve">Collaborative R&amp;D </w:t>
      </w:r>
      <w:r w:rsidR="008C2B52">
        <w:rPr>
          <w:rFonts w:ascii="Calibri" w:eastAsia="Times New Roman" w:hAnsi="Calibri" w:cs="Calibri"/>
          <w:lang w:eastAsia="en-GB"/>
        </w:rPr>
        <w:t xml:space="preserve">remained </w:t>
      </w:r>
      <w:r w:rsidR="00511444">
        <w:rPr>
          <w:rFonts w:ascii="Calibri" w:eastAsia="Times New Roman" w:hAnsi="Calibri" w:cs="Calibri"/>
          <w:lang w:eastAsia="en-GB"/>
        </w:rPr>
        <w:t>the main product type</w:t>
      </w:r>
      <w:r w:rsidR="00E36C28">
        <w:rPr>
          <w:rFonts w:ascii="Calibri" w:eastAsia="Times New Roman" w:hAnsi="Calibri" w:cs="Calibri"/>
          <w:lang w:eastAsia="en-GB"/>
        </w:rPr>
        <w:t xml:space="preserve"> </w:t>
      </w:r>
      <w:r w:rsidR="008C2B52">
        <w:rPr>
          <w:rFonts w:ascii="Calibri" w:eastAsia="Times New Roman" w:hAnsi="Calibri" w:cs="Calibri"/>
          <w:lang w:eastAsia="en-GB"/>
        </w:rPr>
        <w:t xml:space="preserve">in all years. </w:t>
      </w:r>
    </w:p>
    <w:p w:rsidR="008463B1" w:rsidP="00895A07" w14:paraId="4782E5B7" w14:textId="00E164BB"/>
    <w:p w:rsidR="004C2E98" w:rsidRPr="004C2E98" w:rsidP="004C2E98" w14:paraId="61E1FE1F" w14:textId="5F7CFD88">
      <w:pPr>
        <w:pStyle w:val="Heading2"/>
        <w:rPr>
          <w:i/>
          <w:iCs/>
          <w:sz w:val="22"/>
          <w:szCs w:val="22"/>
        </w:rPr>
      </w:pPr>
      <w:bookmarkStart w:id="17" w:name="_Toc148443989"/>
      <w:r w:rsidRPr="004C2E98">
        <w:rPr>
          <w:i/>
          <w:iCs/>
          <w:sz w:val="22"/>
          <w:szCs w:val="22"/>
        </w:rPr>
        <w:t>Table 7</w:t>
      </w:r>
      <w:bookmarkEnd w:id="17"/>
    </w:p>
    <w:p w:rsidR="004C2E98" w:rsidRPr="004C2E98" w:rsidP="004C2E98" w14:paraId="591729B7" w14:textId="77777777"/>
    <w:tbl>
      <w:tblPr>
        <w:tblStyle w:val="GridTable4Accent5"/>
        <w:tblW w:w="0" w:type="auto"/>
        <w:tblLook w:val="04A0"/>
      </w:tblPr>
      <w:tblGrid>
        <w:gridCol w:w="1413"/>
        <w:gridCol w:w="2977"/>
        <w:gridCol w:w="2503"/>
        <w:gridCol w:w="2123"/>
      </w:tblGrid>
      <w:tr w14:paraId="1DBEDE65" w14:textId="77777777" w:rsidTr="00682CA8">
        <w:tblPrEx>
          <w:tblW w:w="0" w:type="auto"/>
          <w:tblLook w:val="04A0"/>
        </w:tblPrEx>
        <w:trPr>
          <w:trHeight w:val="282"/>
        </w:trPr>
        <w:tc>
          <w:tcPr>
            <w:tcW w:w="1413" w:type="dxa"/>
          </w:tcPr>
          <w:p w:rsidR="004C2E98" w:rsidP="005252A2" w14:paraId="34846980" w14:textId="77777777">
            <w:r>
              <w:t>Year</w:t>
            </w:r>
          </w:p>
        </w:tc>
        <w:tc>
          <w:tcPr>
            <w:tcW w:w="2977" w:type="dxa"/>
          </w:tcPr>
          <w:p w:rsidR="004C2E98" w:rsidP="005252A2" w14:paraId="56D02A6A" w14:textId="4A516EE9">
            <w:r>
              <w:t>2020/21</w:t>
            </w:r>
          </w:p>
        </w:tc>
        <w:tc>
          <w:tcPr>
            <w:tcW w:w="2503" w:type="dxa"/>
          </w:tcPr>
          <w:p w:rsidR="004C2E98" w:rsidP="005252A2" w14:paraId="0AF81953" w14:textId="1D15D474">
            <w:pPr>
              <w:jc w:val="center"/>
            </w:pPr>
            <w:r>
              <w:t>2021/22</w:t>
            </w:r>
          </w:p>
        </w:tc>
        <w:tc>
          <w:tcPr>
            <w:tcW w:w="2123" w:type="dxa"/>
          </w:tcPr>
          <w:p w:rsidR="004C2E98" w:rsidP="005252A2" w14:paraId="6AF03F72" w14:textId="0E6416B7">
            <w:pPr>
              <w:jc w:val="center"/>
            </w:pPr>
            <w:r>
              <w:t>2022/23</w:t>
            </w:r>
          </w:p>
        </w:tc>
      </w:tr>
      <w:tr w14:paraId="49F46543" w14:textId="77777777" w:rsidTr="00682CA8">
        <w:tblPrEx>
          <w:tblW w:w="0" w:type="auto"/>
          <w:tblLook w:val="04A0"/>
        </w:tblPrEx>
        <w:trPr>
          <w:trHeight w:val="282"/>
        </w:trPr>
        <w:tc>
          <w:tcPr>
            <w:tcW w:w="1413" w:type="dxa"/>
          </w:tcPr>
          <w:p w:rsidR="004C2E98" w:rsidP="00682CA8" w14:paraId="3E668469" w14:textId="5D0BDD82">
            <w:pPr>
              <w:jc w:val="center"/>
            </w:pPr>
            <w:r>
              <w:t>No. of innovate UK Products</w:t>
            </w:r>
          </w:p>
        </w:tc>
        <w:tc>
          <w:tcPr>
            <w:tcW w:w="2977" w:type="dxa"/>
          </w:tcPr>
          <w:p w:rsidR="004C2E98" w:rsidP="00682CA8" w14:paraId="7DF28110" w14:textId="2B3D9CF1">
            <w:pPr>
              <w:jc w:val="center"/>
            </w:pPr>
            <w:r>
              <w:t>94</w:t>
            </w:r>
          </w:p>
        </w:tc>
        <w:tc>
          <w:tcPr>
            <w:tcW w:w="2503" w:type="dxa"/>
          </w:tcPr>
          <w:p w:rsidR="004C2E98" w:rsidP="00682CA8" w14:paraId="5B4E499B" w14:textId="77777777">
            <w:pPr>
              <w:jc w:val="center"/>
            </w:pPr>
            <w:r>
              <w:t>73</w:t>
            </w:r>
          </w:p>
        </w:tc>
        <w:tc>
          <w:tcPr>
            <w:tcW w:w="2123" w:type="dxa"/>
          </w:tcPr>
          <w:p w:rsidR="004C2E98" w:rsidP="00682CA8" w14:paraId="656AB6D1" w14:textId="77777777">
            <w:pPr>
              <w:jc w:val="center"/>
            </w:pPr>
            <w:r>
              <w:t>60</w:t>
            </w:r>
          </w:p>
        </w:tc>
      </w:tr>
      <w:tr w14:paraId="38C00FE6" w14:textId="77777777" w:rsidTr="00682CA8">
        <w:tblPrEx>
          <w:tblW w:w="0" w:type="auto"/>
          <w:tblLook w:val="04A0"/>
        </w:tblPrEx>
        <w:trPr>
          <w:trHeight w:val="562"/>
        </w:trPr>
        <w:tc>
          <w:tcPr>
            <w:tcW w:w="1413" w:type="dxa"/>
          </w:tcPr>
          <w:p w:rsidR="00682CA8" w:rsidP="0084792E" w14:paraId="344805AC" w14:textId="75BAA5C9">
            <w:r>
              <w:t>Fund raised</w:t>
            </w:r>
          </w:p>
        </w:tc>
        <w:tc>
          <w:tcPr>
            <w:tcW w:w="2977" w:type="dxa"/>
          </w:tcPr>
          <w:p w:rsidR="00682CA8" w:rsidP="0084792E" w14:paraId="4A0E736C" w14:textId="2F46689E">
            <w:r w:rsidRPr="004C2E98">
              <w:rPr>
                <w:rFonts w:ascii="Calibri" w:eastAsia="Times New Roman" w:hAnsi="Calibri" w:cs="Calibri"/>
                <w:lang w:eastAsia="en-GB"/>
              </w:rPr>
              <w:t>£21,515,16</w:t>
            </w:r>
            <w:r w:rsidR="005E22CD">
              <w:rPr>
                <w:rFonts w:ascii="Calibri" w:eastAsia="Times New Roman" w:hAnsi="Calibri" w:cs="Calibri"/>
                <w:lang w:eastAsia="en-GB"/>
              </w:rPr>
              <w:t>2</w:t>
            </w:r>
          </w:p>
        </w:tc>
        <w:tc>
          <w:tcPr>
            <w:tcW w:w="2503" w:type="dxa"/>
          </w:tcPr>
          <w:p w:rsidR="00682CA8" w:rsidP="0084792E" w14:paraId="276ECB34" w14:textId="1F7713B7">
            <w:r w:rsidRPr="004C2E98">
              <w:rPr>
                <w:rFonts w:ascii="Calibri" w:eastAsia="Times New Roman" w:hAnsi="Calibri" w:cs="Calibri"/>
                <w:lang w:eastAsia="en-GB"/>
              </w:rPr>
              <w:t>£15,249,2</w:t>
            </w:r>
            <w:r w:rsidR="005E22CD">
              <w:rPr>
                <w:rFonts w:ascii="Calibri" w:eastAsia="Times New Roman" w:hAnsi="Calibri" w:cs="Calibri"/>
                <w:lang w:eastAsia="en-GB"/>
              </w:rPr>
              <w:t>60</w:t>
            </w:r>
          </w:p>
        </w:tc>
        <w:tc>
          <w:tcPr>
            <w:tcW w:w="2123" w:type="dxa"/>
          </w:tcPr>
          <w:p w:rsidR="00682CA8" w:rsidP="0084792E" w14:paraId="607662FB" w14:textId="062D93E4">
            <w:r w:rsidRPr="004C2E98">
              <w:rPr>
                <w:rFonts w:ascii="Calibri" w:eastAsia="Times New Roman" w:hAnsi="Calibri" w:cs="Calibri"/>
                <w:lang w:eastAsia="en-GB"/>
              </w:rPr>
              <w:t>£4,747,543</w:t>
            </w:r>
          </w:p>
        </w:tc>
      </w:tr>
      <w:tr w14:paraId="2ED7317C" w14:textId="77777777" w:rsidTr="00682CA8">
        <w:tblPrEx>
          <w:tblW w:w="0" w:type="auto"/>
          <w:tblLook w:val="04A0"/>
        </w:tblPrEx>
        <w:trPr>
          <w:trHeight w:val="290"/>
        </w:trPr>
        <w:tc>
          <w:tcPr>
            <w:tcW w:w="1413" w:type="dxa"/>
          </w:tcPr>
          <w:p w:rsidR="00682CA8" w:rsidP="00682CA8" w14:paraId="3FDDA66A" w14:textId="34EFBFCD">
            <w:pPr>
              <w:jc w:val="center"/>
            </w:pPr>
            <w:r>
              <w:t>Top Type pf Products</w:t>
            </w:r>
          </w:p>
        </w:tc>
        <w:tc>
          <w:tcPr>
            <w:tcW w:w="2977" w:type="dxa"/>
          </w:tcPr>
          <w:p w:rsidR="00682CA8" w:rsidP="005E22CD" w14:paraId="3545F9A4" w14:textId="0498AEEE">
            <w:r>
              <w:t>Collaborative R&amp;D</w:t>
            </w:r>
          </w:p>
          <w:p w:rsidR="00682CA8" w:rsidP="005E22CD" w14:paraId="5886C6D8" w14:textId="707BA5FE">
            <w:r>
              <w:t>Feasibility Studies</w:t>
            </w:r>
          </w:p>
          <w:p w:rsidR="00682CA8" w:rsidP="005E22CD" w14:paraId="45872423" w14:textId="77777777">
            <w:r>
              <w:t>Knowledge Transfer Partnership/BEIS-Funded Programmes</w:t>
            </w:r>
          </w:p>
        </w:tc>
        <w:tc>
          <w:tcPr>
            <w:tcW w:w="2503" w:type="dxa"/>
          </w:tcPr>
          <w:p w:rsidR="00682CA8" w:rsidP="005E22CD" w14:paraId="6C821A1E" w14:textId="529BF0B1">
            <w:r>
              <w:t>Collaborative R&amp;D</w:t>
            </w:r>
          </w:p>
          <w:p w:rsidR="00682CA8" w:rsidP="005E22CD" w14:paraId="5630F512" w14:textId="436D9409">
            <w:r>
              <w:t>Knowledge Transfer Partnership</w:t>
            </w:r>
          </w:p>
        </w:tc>
        <w:tc>
          <w:tcPr>
            <w:tcW w:w="2123" w:type="dxa"/>
          </w:tcPr>
          <w:p w:rsidR="00682CA8" w:rsidP="005E22CD" w14:paraId="2F369D44" w14:textId="5DD50006">
            <w:r>
              <w:t>Collaborative R&amp;D</w:t>
            </w:r>
          </w:p>
          <w:p w:rsidR="00682CA8" w:rsidP="005E22CD" w14:paraId="5D3BF87E" w14:textId="4F6ECF74">
            <w:r>
              <w:t>EU-Funded</w:t>
            </w:r>
          </w:p>
          <w:p w:rsidR="00682CA8" w:rsidP="00682CA8" w14:paraId="60B8DBDA" w14:textId="77777777">
            <w:pPr>
              <w:ind w:left="360"/>
              <w:jc w:val="center"/>
            </w:pPr>
          </w:p>
        </w:tc>
      </w:tr>
    </w:tbl>
    <w:p w:rsidR="008463B1" w:rsidP="00895A07" w14:paraId="19F1F410" w14:textId="77777777"/>
    <w:p w:rsidR="008463B1" w:rsidP="00895A07" w14:paraId="595D9E8C" w14:textId="72444AFB"/>
    <w:p w:rsidR="001E1E7D" w:rsidP="00895A07" w14:paraId="1F3911BA" w14:textId="37B365A3"/>
    <w:p w:rsidR="001E1E7D" w:rsidP="00895A07" w14:paraId="784EE47F" w14:textId="77777777"/>
    <w:p w:rsidR="008463B1" w:rsidRPr="00554A89" w:rsidP="008463B1" w14:paraId="69DC5E09" w14:textId="77777777">
      <w:pPr>
        <w:pStyle w:val="Heading1"/>
        <w:rPr>
          <w:b/>
          <w:bCs/>
        </w:rPr>
      </w:pPr>
      <w:bookmarkStart w:id="18" w:name="_Toc148443990"/>
      <w:r w:rsidRPr="00554A89">
        <w:rPr>
          <w:b/>
          <w:bCs/>
        </w:rPr>
        <w:t>Regional Comparisons</w:t>
      </w:r>
      <w:bookmarkEnd w:id="18"/>
    </w:p>
    <w:p w:rsidR="008463B1" w:rsidRPr="005024E9" w:rsidP="008463B1" w14:paraId="46106F4A" w14:textId="77777777"/>
    <w:p w:rsidR="008463B1" w:rsidP="00785948" w14:paraId="73C29F7E" w14:textId="2E8F4AE8">
      <w:pPr>
        <w:pStyle w:val="Heading2"/>
        <w:rPr>
          <w:i/>
          <w:iCs/>
          <w:sz w:val="22"/>
          <w:szCs w:val="22"/>
          <w:lang w:eastAsia="en-GB"/>
        </w:rPr>
      </w:pPr>
      <w:bookmarkStart w:id="19" w:name="_Toc148443991"/>
      <w:r>
        <w:rPr>
          <w:i/>
          <w:iCs/>
          <w:sz w:val="22"/>
          <w:szCs w:val="22"/>
          <w:lang w:eastAsia="en-GB"/>
        </w:rPr>
        <w:t>Comparison of Equity Fundraising in Different regions against Lancashire</w:t>
      </w:r>
      <w:bookmarkEnd w:id="19"/>
      <w:r>
        <w:rPr>
          <w:i/>
          <w:iCs/>
          <w:sz w:val="22"/>
          <w:szCs w:val="22"/>
          <w:lang w:eastAsia="en-GB"/>
        </w:rPr>
        <w:t xml:space="preserve"> </w:t>
      </w:r>
      <w:r w:rsidR="004C2E98">
        <w:rPr>
          <w:i/>
          <w:iCs/>
          <w:sz w:val="22"/>
          <w:szCs w:val="22"/>
          <w:lang w:eastAsia="en-GB"/>
        </w:rPr>
        <w:t xml:space="preserve"> </w:t>
      </w:r>
    </w:p>
    <w:p w:rsidR="00785948" w:rsidRPr="00785948" w:rsidP="00785948" w14:paraId="43E7B292" w14:textId="77777777">
      <w:pPr>
        <w:rPr>
          <w:lang w:eastAsia="en-GB"/>
        </w:rPr>
      </w:pPr>
    </w:p>
    <w:p w:rsidR="008463B1" w:rsidP="008463B1" w14:paraId="28EF63CB" w14:textId="14573873">
      <w:pPr>
        <w:rPr>
          <w:rFonts w:ascii="Calibri" w:eastAsia="Times New Roman" w:hAnsi="Calibri" w:cs="Calibri"/>
          <w:color w:val="000000"/>
          <w:lang w:eastAsia="en-GB"/>
        </w:rPr>
      </w:pPr>
      <w:r w:rsidRPr="000407CD">
        <w:rPr>
          <w:rFonts w:ascii="Calibri" w:eastAsia="Times New Roman" w:hAnsi="Calibri" w:cs="Calibri"/>
          <w:color w:val="000000"/>
          <w:lang w:eastAsia="en-GB"/>
        </w:rPr>
        <w:t xml:space="preserve">Table </w:t>
      </w:r>
      <w:r w:rsidR="00785948">
        <w:rPr>
          <w:rFonts w:ascii="Calibri" w:eastAsia="Times New Roman" w:hAnsi="Calibri" w:cs="Calibri"/>
          <w:color w:val="000000"/>
          <w:lang w:eastAsia="en-GB"/>
        </w:rPr>
        <w:t xml:space="preserve">8 </w:t>
      </w:r>
      <w:r w:rsidRPr="000407CD">
        <w:rPr>
          <w:rFonts w:ascii="Calibri" w:eastAsia="Times New Roman" w:hAnsi="Calibri" w:cs="Calibri"/>
          <w:color w:val="000000"/>
          <w:lang w:eastAsia="en-GB"/>
        </w:rPr>
        <w:t>shows the comparison of different regions in the North of England, the comparisons have been made on total investment, biggest investor financially, sector of investment and main fund type.</w:t>
      </w:r>
    </w:p>
    <w:p w:rsidR="008463B1" w:rsidP="00813B98" w14:paraId="62D19B32" w14:textId="757FDF38">
      <w:pPr>
        <w:pStyle w:val="Heading2"/>
        <w:rPr>
          <w:i/>
          <w:iCs/>
          <w:sz w:val="24"/>
          <w:szCs w:val="24"/>
        </w:rPr>
      </w:pPr>
      <w:bookmarkStart w:id="20" w:name="_Toc148443992"/>
      <w:r w:rsidRPr="00707D86">
        <w:rPr>
          <w:i/>
          <w:iCs/>
          <w:sz w:val="24"/>
          <w:szCs w:val="24"/>
        </w:rPr>
        <w:t xml:space="preserve">Table </w:t>
      </w:r>
      <w:r>
        <w:rPr>
          <w:i/>
          <w:iCs/>
          <w:sz w:val="24"/>
          <w:szCs w:val="24"/>
        </w:rPr>
        <w:t>8</w:t>
      </w:r>
      <w:bookmarkEnd w:id="20"/>
    </w:p>
    <w:tbl>
      <w:tblPr>
        <w:tblpPr w:leftFromText="180" w:rightFromText="180" w:vertAnchor="page" w:horzAnchor="margin" w:tblpY="12481"/>
        <w:tblW w:w="9673" w:type="dxa"/>
        <w:tblLook w:val="04A0"/>
      </w:tblPr>
      <w:tblGrid>
        <w:gridCol w:w="993"/>
        <w:gridCol w:w="1736"/>
        <w:gridCol w:w="1736"/>
        <w:gridCol w:w="1736"/>
        <w:gridCol w:w="1736"/>
        <w:gridCol w:w="1736"/>
      </w:tblGrid>
      <w:tr w14:paraId="22B91023" w14:textId="77777777" w:rsidTr="003A6F47">
        <w:tblPrEx>
          <w:tblW w:w="9673" w:type="dxa"/>
          <w:tblLook w:val="04A0"/>
        </w:tblPrEx>
        <w:trPr>
          <w:trHeight w:val="216"/>
        </w:trPr>
        <w:tc>
          <w:tcPr>
            <w:tcW w:w="993"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41F6CA34"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Region</w:t>
            </w:r>
          </w:p>
        </w:tc>
        <w:tc>
          <w:tcPr>
            <w:tcW w:w="1736"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33B7F4E6"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Lancashire LEP</w:t>
            </w:r>
          </w:p>
        </w:tc>
        <w:tc>
          <w:tcPr>
            <w:tcW w:w="1736"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333AE463"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Manchester LEP</w:t>
            </w:r>
          </w:p>
        </w:tc>
        <w:tc>
          <w:tcPr>
            <w:tcW w:w="1736"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755872B8"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Liverpool LEP</w:t>
            </w:r>
          </w:p>
        </w:tc>
        <w:tc>
          <w:tcPr>
            <w:tcW w:w="1736"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5D35E4FE"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Leeds LEP</w:t>
            </w:r>
          </w:p>
        </w:tc>
        <w:tc>
          <w:tcPr>
            <w:tcW w:w="1736"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779ED0B1"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Sheffield LEP</w:t>
            </w:r>
          </w:p>
        </w:tc>
      </w:tr>
      <w:tr w14:paraId="361B84DF" w14:textId="77777777" w:rsidTr="003A6F47">
        <w:tblPrEx>
          <w:tblW w:w="9673" w:type="dxa"/>
          <w:tblLook w:val="04A0"/>
        </w:tblPrEx>
        <w:trPr>
          <w:trHeight w:val="216"/>
        </w:trPr>
        <w:tc>
          <w:tcPr>
            <w:tcW w:w="9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30ACCFAE"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Total (£)</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0A80C31"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£302,040,674</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9E8A6AA"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£1</w:t>
            </w:r>
            <w:r>
              <w:rPr>
                <w:rFonts w:ascii="Calibri" w:eastAsia="Times New Roman" w:hAnsi="Calibri" w:cs="Calibri"/>
                <w:color w:val="000000"/>
                <w:lang w:eastAsia="en-GB"/>
              </w:rPr>
              <w:t>,</w:t>
            </w:r>
            <w:r w:rsidRPr="00764152">
              <w:rPr>
                <w:rFonts w:ascii="Calibri" w:eastAsia="Times New Roman" w:hAnsi="Calibri" w:cs="Calibri"/>
                <w:color w:val="000000"/>
                <w:lang w:eastAsia="en-GB"/>
              </w:rPr>
              <w:t>66</w:t>
            </w:r>
            <w:r>
              <w:rPr>
                <w:rFonts w:ascii="Calibri" w:eastAsia="Times New Roman" w:hAnsi="Calibri" w:cs="Calibri"/>
                <w:color w:val="000000"/>
                <w:lang w:eastAsia="en-GB"/>
              </w:rPr>
              <w:t>0,000,000</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6D4EB321"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£160,000,000</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F3ADE10"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£447,000,000</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10660D5E"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£222,000,000</w:t>
            </w:r>
          </w:p>
        </w:tc>
      </w:tr>
      <w:tr w14:paraId="719DF21D" w14:textId="77777777" w:rsidTr="003A6F47">
        <w:tblPrEx>
          <w:tblW w:w="9673" w:type="dxa"/>
          <w:tblLook w:val="04A0"/>
        </w:tblPrEx>
        <w:trPr>
          <w:trHeight w:val="216"/>
        </w:trPr>
        <w:tc>
          <w:tcPr>
            <w:tcW w:w="9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58C541EA"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Investor</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227EA539"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BGF Growth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6F952ECE"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Lightspeed Ventures</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49319064"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Legal &amp; General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0D7D3A67"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BGF Growth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8362E61"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BGF Growth Capital</w:t>
            </w:r>
          </w:p>
        </w:tc>
      </w:tr>
      <w:tr w14:paraId="3AE3F79C" w14:textId="77777777" w:rsidTr="003A6F47">
        <w:tblPrEx>
          <w:tblW w:w="9673" w:type="dxa"/>
          <w:tblLook w:val="04A0"/>
        </w:tblPrEx>
        <w:trPr>
          <w:trHeight w:val="216"/>
        </w:trPr>
        <w:tc>
          <w:tcPr>
            <w:tcW w:w="9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535E2930"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Sector</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5E5EEA95"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Tech/ IP Based</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A5A2F4A"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Tech/ IP Based</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0D52FED"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Tech/ IP Based</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3D9C95A7"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Tech/ IP Based</w:t>
            </w:r>
          </w:p>
        </w:tc>
        <w:tc>
          <w:tcPr>
            <w:tcW w:w="1736"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3B25F991"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Tech/ IP Based</w:t>
            </w:r>
          </w:p>
        </w:tc>
      </w:tr>
      <w:tr w14:paraId="5FF2409C" w14:textId="77777777" w:rsidTr="003A6F47">
        <w:tblPrEx>
          <w:tblW w:w="9673" w:type="dxa"/>
          <w:tblLook w:val="04A0"/>
        </w:tblPrEx>
        <w:trPr>
          <w:trHeight w:val="216"/>
        </w:trPr>
        <w:tc>
          <w:tcPr>
            <w:tcW w:w="9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569EDD88"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Fund Type</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27A59DA6"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Private equity &amp; Venture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79DAAB8"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Private equity &amp; Venture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6AB1E47"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Private equity &amp; Venture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3DB53D92"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Private equity &amp; Venture Capital</w:t>
            </w:r>
          </w:p>
        </w:tc>
        <w:tc>
          <w:tcPr>
            <w:tcW w:w="1736"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6D07D138"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Private equity &amp; Venture Capital</w:t>
            </w:r>
          </w:p>
        </w:tc>
      </w:tr>
    </w:tbl>
    <w:p w:rsidR="003A6F47" w:rsidP="003A6F47" w14:paraId="45A34B5F" w14:textId="248F683C"/>
    <w:p w:rsidR="003A6F47" w:rsidP="003A6F47" w14:paraId="2C9E8EC7" w14:textId="59D83EFC"/>
    <w:p w:rsidR="003A6F47" w:rsidRPr="003A6F47" w:rsidP="003A6F47" w14:paraId="2E221993" w14:textId="77777777"/>
    <w:p w:rsidR="0039755F" w:rsidRPr="0039755F" w:rsidP="0039755F" w14:paraId="670E1750" w14:textId="77777777"/>
    <w:p w:rsidR="008463B1" w:rsidP="008463B1" w14:paraId="02D43984" w14:textId="16E083FC">
      <w:pPr>
        <w:pStyle w:val="Heading1"/>
        <w:rPr>
          <w:i/>
          <w:iCs/>
          <w:sz w:val="24"/>
          <w:szCs w:val="24"/>
        </w:rPr>
      </w:pPr>
      <w:bookmarkStart w:id="21" w:name="_Toc148443993"/>
      <w:r w:rsidRPr="00380E6E">
        <w:rPr>
          <w:i/>
          <w:iCs/>
          <w:sz w:val="24"/>
          <w:szCs w:val="24"/>
        </w:rPr>
        <w:t>Comparison of Debt Fundraising in Different regions against Lancashire</w:t>
      </w:r>
      <w:bookmarkEnd w:id="21"/>
    </w:p>
    <w:p w:rsidR="008463B1" w:rsidP="008463B1" w14:paraId="6A696C1A" w14:textId="77777777"/>
    <w:p w:rsidR="00785948" w:rsidP="008463B1" w14:paraId="002E8BC5" w14:textId="14B4A70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Table </w:t>
      </w:r>
      <w:r>
        <w:rPr>
          <w:rStyle w:val="normaltextrun"/>
          <w:rFonts w:ascii="Calibri" w:hAnsi="Calibri" w:cs="Calibri"/>
          <w:color w:val="000000"/>
          <w:shd w:val="clear" w:color="auto" w:fill="FFFFFF"/>
        </w:rPr>
        <w:t xml:space="preserve">9 </w:t>
      </w:r>
      <w:r>
        <w:rPr>
          <w:rStyle w:val="normaltextrun"/>
          <w:rFonts w:ascii="Calibri" w:hAnsi="Calibri" w:cs="Calibri"/>
          <w:color w:val="000000"/>
          <w:shd w:val="clear" w:color="auto" w:fill="FFFFFF"/>
        </w:rPr>
        <w:t>shows the comparison of debt fundraising in different regions, parameters are total investment, investors, sector, and type of fund.</w:t>
      </w:r>
    </w:p>
    <w:p w:rsidR="008463B1" w:rsidP="00785948" w14:paraId="22AF3D78" w14:textId="544AC334">
      <w:pPr>
        <w:pStyle w:val="Heading2"/>
        <w:rPr>
          <w:i/>
          <w:iCs/>
          <w:sz w:val="24"/>
          <w:szCs w:val="24"/>
        </w:rPr>
      </w:pPr>
      <w:bookmarkStart w:id="22" w:name="_Toc148443994"/>
      <w:r w:rsidRPr="00707D86">
        <w:rPr>
          <w:i/>
          <w:iCs/>
          <w:sz w:val="24"/>
          <w:szCs w:val="24"/>
        </w:rPr>
        <w:t xml:space="preserve">Table </w:t>
      </w:r>
      <w:r>
        <w:rPr>
          <w:i/>
          <w:iCs/>
          <w:sz w:val="24"/>
          <w:szCs w:val="24"/>
        </w:rPr>
        <w:t>9</w:t>
      </w:r>
      <w:bookmarkEnd w:id="22"/>
    </w:p>
    <w:p w:rsidR="008463B1" w:rsidRPr="001E1E7D" w:rsidP="001E1E7D" w14:paraId="67CB06F1" w14:textId="09112A84">
      <w:pPr>
        <w:rPr>
          <w:rFonts w:ascii="Calibri Light" w:hAnsi="Calibri Light" w:cs="Calibri Light"/>
          <w:i/>
          <w:iCs/>
          <w:color w:val="2F5496"/>
        </w:rPr>
      </w:pPr>
      <w:r>
        <w:rPr>
          <w:rStyle w:val="normaltextrun"/>
          <w:rFonts w:ascii="Calibri Light" w:hAnsi="Calibri Light" w:cs="Calibri Light"/>
          <w:i/>
          <w:iCs/>
          <w:color w:val="2F5496"/>
        </w:rPr>
        <w:t>Overall Comparison of Debt and Equity Fundraising in three financial years</w:t>
      </w:r>
      <w:r>
        <w:rPr>
          <w:rStyle w:val="eop"/>
          <w:rFonts w:ascii="Calibri Light" w:hAnsi="Calibri Light" w:cs="Calibri Light"/>
          <w:color w:val="2F5496"/>
        </w:rPr>
        <w:t> </w:t>
      </w:r>
    </w:p>
    <w:p w:rsidR="0039755F" w:rsidP="008463B1" w14:paraId="4788EB97" w14:textId="6AC2D9EB">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tbl>
      <w:tblPr>
        <w:tblpPr w:leftFromText="180" w:rightFromText="180" w:vertAnchor="page" w:horzAnchor="margin" w:tblpY="4491"/>
        <w:tblW w:w="9890" w:type="dxa"/>
        <w:tblLook w:val="04A0"/>
      </w:tblPr>
      <w:tblGrid>
        <w:gridCol w:w="1015"/>
        <w:gridCol w:w="1775"/>
        <w:gridCol w:w="1775"/>
        <w:gridCol w:w="1775"/>
        <w:gridCol w:w="1775"/>
        <w:gridCol w:w="1775"/>
      </w:tblGrid>
      <w:tr w14:paraId="3F3881E5" w14:textId="77777777" w:rsidTr="003A6F47">
        <w:tblPrEx>
          <w:tblW w:w="9890" w:type="dxa"/>
          <w:tblLook w:val="04A0"/>
        </w:tblPrEx>
        <w:trPr>
          <w:trHeight w:val="346"/>
        </w:trPr>
        <w:tc>
          <w:tcPr>
            <w:tcW w:w="101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550E6F53"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Region</w:t>
            </w:r>
          </w:p>
        </w:tc>
        <w:tc>
          <w:tcPr>
            <w:tcW w:w="177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25D1A78F"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Lancashire LEP</w:t>
            </w:r>
          </w:p>
        </w:tc>
        <w:tc>
          <w:tcPr>
            <w:tcW w:w="177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7715DBB5"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Manchester LEP</w:t>
            </w:r>
          </w:p>
        </w:tc>
        <w:tc>
          <w:tcPr>
            <w:tcW w:w="177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1C9AA8E4"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Liverpool LEP</w:t>
            </w:r>
          </w:p>
        </w:tc>
        <w:tc>
          <w:tcPr>
            <w:tcW w:w="177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744DE94C"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Leeds LEP</w:t>
            </w:r>
          </w:p>
        </w:tc>
        <w:tc>
          <w:tcPr>
            <w:tcW w:w="1775" w:type="dxa"/>
            <w:tcBorders>
              <w:top w:val="single" w:sz="4" w:space="0" w:color="4472C4"/>
              <w:left w:val="single" w:sz="4" w:space="0" w:color="4472C4"/>
              <w:bottom w:val="single" w:sz="8" w:space="0" w:color="4472C4"/>
              <w:right w:val="single" w:sz="4" w:space="0" w:color="4472C4"/>
            </w:tcBorders>
            <w:shd w:val="clear" w:color="auto" w:fill="auto"/>
            <w:noWrap/>
            <w:vAlign w:val="bottom"/>
            <w:hideMark/>
          </w:tcPr>
          <w:p w:rsidR="003A6F47" w:rsidRPr="00764152" w:rsidP="003A6F47" w14:paraId="6BFC0AD5"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Sheffield LEP</w:t>
            </w:r>
          </w:p>
        </w:tc>
      </w:tr>
      <w:tr w14:paraId="6F90B463" w14:textId="77777777" w:rsidTr="003A6F47">
        <w:tblPrEx>
          <w:tblW w:w="9890" w:type="dxa"/>
          <w:tblLook w:val="04A0"/>
        </w:tblPrEx>
        <w:trPr>
          <w:trHeight w:val="346"/>
        </w:trPr>
        <w:tc>
          <w:tcPr>
            <w:tcW w:w="101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75DBF30C"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Total (£)</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120810CB"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£63,000,000</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5A78F1EB"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£38,400,000</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6CE5AAB9"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£85,800,000</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41D359B1"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£22,900,000</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6424B716"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£10,400,000</w:t>
            </w:r>
          </w:p>
        </w:tc>
      </w:tr>
      <w:tr w14:paraId="7950A9B6" w14:textId="77777777" w:rsidTr="003A6F47">
        <w:tblPrEx>
          <w:tblW w:w="9890" w:type="dxa"/>
          <w:tblLook w:val="04A0"/>
        </w:tblPrEx>
        <w:trPr>
          <w:trHeight w:val="346"/>
        </w:trPr>
        <w:tc>
          <w:tcPr>
            <w:tcW w:w="101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D651B4D"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Investor</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4AD50AA6"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Corporate &amp; Acquisition Finance</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6A066C8D"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Fund</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37F4CCB"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Flexible Business Loan</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5B1CCFC"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Asset &amp; Equipment Finance</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61118CBA" w14:textId="77777777">
            <w:pPr>
              <w:spacing w:after="0" w:line="240" w:lineRule="auto"/>
              <w:rPr>
                <w:rFonts w:ascii="Calibri" w:eastAsia="Times New Roman" w:hAnsi="Calibri" w:cs="Calibri"/>
                <w:color w:val="000000"/>
                <w:lang w:eastAsia="en-GB"/>
              </w:rPr>
            </w:pPr>
            <w:r w:rsidRPr="00764152">
              <w:rPr>
                <w:rFonts w:ascii="Calibri" w:eastAsia="Times New Roman" w:hAnsi="Calibri" w:cs="Calibri"/>
                <w:color w:val="000000"/>
                <w:lang w:eastAsia="en-GB"/>
              </w:rPr>
              <w:t>BGF Growth Capital</w:t>
            </w:r>
          </w:p>
        </w:tc>
      </w:tr>
      <w:tr w14:paraId="6F262716" w14:textId="77777777" w:rsidTr="003A6F47">
        <w:tblPrEx>
          <w:tblW w:w="9890" w:type="dxa"/>
          <w:tblLook w:val="04A0"/>
        </w:tblPrEx>
        <w:trPr>
          <w:trHeight w:val="346"/>
        </w:trPr>
        <w:tc>
          <w:tcPr>
            <w:tcW w:w="101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268BABC5"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Sector</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574979C2"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Industrials</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38D0F579"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Industrials</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4365EF4F"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Industrials</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389A8710"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Industrials</w:t>
            </w:r>
          </w:p>
        </w:tc>
        <w:tc>
          <w:tcPr>
            <w:tcW w:w="1775"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rsidR="003A6F47" w:rsidRPr="00764152" w:rsidP="003A6F47" w14:paraId="1B3C30BB"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Industrials</w:t>
            </w:r>
          </w:p>
        </w:tc>
      </w:tr>
      <w:tr w14:paraId="641FB633" w14:textId="77777777" w:rsidTr="003A6F47">
        <w:tblPrEx>
          <w:tblW w:w="9890" w:type="dxa"/>
          <w:tblLook w:val="04A0"/>
        </w:tblPrEx>
        <w:trPr>
          <w:trHeight w:val="346"/>
        </w:trPr>
        <w:tc>
          <w:tcPr>
            <w:tcW w:w="101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25B656D4" w14:textId="77777777">
            <w:pPr>
              <w:spacing w:after="0" w:line="240" w:lineRule="auto"/>
              <w:rPr>
                <w:rFonts w:ascii="Calibri" w:eastAsia="Times New Roman" w:hAnsi="Calibri" w:cs="Calibri"/>
                <w:b/>
                <w:bCs/>
                <w:color w:val="000000"/>
                <w:lang w:eastAsia="en-GB"/>
              </w:rPr>
            </w:pPr>
            <w:r w:rsidRPr="00764152">
              <w:rPr>
                <w:rFonts w:ascii="Calibri" w:eastAsia="Times New Roman" w:hAnsi="Calibri" w:cs="Calibri"/>
                <w:b/>
                <w:bCs/>
                <w:color w:val="000000"/>
                <w:lang w:eastAsia="en-GB"/>
              </w:rPr>
              <w:t>Fund Type</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5F2DC2C7"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Bank</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79963C3C"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Bank</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1391B1E0"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Bank</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57619D63"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Bank</w:t>
            </w:r>
          </w:p>
        </w:tc>
        <w:tc>
          <w:tcPr>
            <w:tcW w:w="177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rsidR="003A6F47" w:rsidRPr="00764152" w:rsidP="003A6F47" w14:paraId="56DFD5F3" w14:textId="77777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Bank</w:t>
            </w:r>
          </w:p>
        </w:tc>
      </w:tr>
    </w:tbl>
    <w:p w:rsidR="00596AFB" w:rsidP="008463B1" w14:paraId="7DF9221F"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596AFB" w:rsidP="008463B1" w14:paraId="443F8407"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596AFB" w:rsidP="008463B1" w14:paraId="76EF0424" w14:textId="77777777">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8463B1" w:rsidP="008463B1" w14:paraId="426901FC" w14:textId="53B8E326">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Table </w:t>
      </w:r>
      <w:r w:rsidR="00785948">
        <w:rPr>
          <w:rStyle w:val="normaltextrun"/>
          <w:rFonts w:ascii="Calibri" w:hAnsi="Calibri" w:cs="Calibri"/>
          <w:color w:val="000000"/>
          <w:sz w:val="22"/>
          <w:szCs w:val="22"/>
          <w:shd w:val="clear" w:color="auto" w:fill="FFFFFF"/>
        </w:rPr>
        <w:t>10</w:t>
      </w:r>
      <w:r>
        <w:rPr>
          <w:rStyle w:val="normaltextrun"/>
          <w:rFonts w:ascii="Calibri" w:hAnsi="Calibri" w:cs="Calibri"/>
          <w:color w:val="000000"/>
          <w:sz w:val="22"/>
          <w:szCs w:val="22"/>
          <w:shd w:val="clear" w:color="auto" w:fill="FFFFFF"/>
        </w:rPr>
        <w:t xml:space="preserve"> reflects the overall comparison of amount raised in last three financial years with debt and equity funds in different regions of Lancashire.</w:t>
      </w:r>
      <w:r>
        <w:rPr>
          <w:rStyle w:val="eop"/>
          <w:rFonts w:ascii="Calibri" w:hAnsi="Calibri" w:cs="Calibri"/>
          <w:color w:val="000000"/>
          <w:sz w:val="22"/>
          <w:szCs w:val="22"/>
          <w:shd w:val="clear" w:color="auto" w:fill="FFFFFF"/>
        </w:rPr>
        <w:t> </w:t>
      </w:r>
    </w:p>
    <w:p w:rsidR="001E1E7D" w:rsidRPr="001E1E7D" w:rsidP="008463B1" w14:paraId="537F7C0B" w14:textId="77777777">
      <w:pPr>
        <w:pStyle w:val="paragraph"/>
        <w:spacing w:before="0" w:beforeAutospacing="0" w:after="0" w:afterAutospacing="0"/>
        <w:textAlignment w:val="baseline"/>
        <w:rPr>
          <w:rFonts w:ascii="Calibri" w:hAnsi="Calibri" w:cs="Calibri"/>
          <w:sz w:val="22"/>
          <w:szCs w:val="22"/>
        </w:rPr>
      </w:pPr>
    </w:p>
    <w:p w:rsidR="00785948" w:rsidRPr="001E1E7D" w:rsidP="001E1E7D" w14:paraId="03352B3A" w14:textId="1D61CE88">
      <w:pPr>
        <w:pStyle w:val="Heading2"/>
        <w:rPr>
          <w:i/>
          <w:iCs/>
          <w:sz w:val="24"/>
          <w:szCs w:val="24"/>
        </w:rPr>
      </w:pPr>
      <w:bookmarkStart w:id="23" w:name="_Toc148443995"/>
      <w:r w:rsidRPr="00707D86">
        <w:rPr>
          <w:i/>
          <w:iCs/>
          <w:sz w:val="24"/>
          <w:szCs w:val="24"/>
        </w:rPr>
        <w:t xml:space="preserve">Table </w:t>
      </w:r>
      <w:r>
        <w:rPr>
          <w:i/>
          <w:iCs/>
          <w:sz w:val="24"/>
          <w:szCs w:val="24"/>
        </w:rPr>
        <w:t>10</w:t>
      </w:r>
      <w:bookmarkEnd w:id="23"/>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694"/>
        <w:gridCol w:w="1848"/>
        <w:gridCol w:w="1674"/>
        <w:gridCol w:w="1933"/>
      </w:tblGrid>
      <w:tr w14:paraId="15E5AFC5" w14:textId="77777777" w:rsidTr="00F37644">
        <w:tblPrEx>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85"/>
        </w:trPr>
        <w:tc>
          <w:tcPr>
            <w:tcW w:w="1861" w:type="dxa"/>
            <w:tcBorders>
              <w:top w:val="single" w:sz="6" w:space="0" w:color="4472C4"/>
              <w:left w:val="single" w:sz="6" w:space="0" w:color="4472C4"/>
              <w:bottom w:val="single" w:sz="6" w:space="0" w:color="4472C4"/>
              <w:right w:val="nil"/>
            </w:tcBorders>
            <w:shd w:val="clear" w:color="auto" w:fill="4472C4"/>
            <w:hideMark/>
          </w:tcPr>
          <w:p w:rsidR="008463B1" w:rsidRPr="008463B1" w:rsidP="008463B1" w14:paraId="6663D230" w14:textId="77777777">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000000"/>
                <w:lang w:eastAsia="en-GB"/>
              </w:rPr>
              <w:t> </w:t>
            </w:r>
          </w:p>
        </w:tc>
        <w:tc>
          <w:tcPr>
            <w:tcW w:w="1694" w:type="dxa"/>
            <w:tcBorders>
              <w:top w:val="single" w:sz="6" w:space="0" w:color="4472C4"/>
              <w:left w:val="nil"/>
              <w:bottom w:val="single" w:sz="6" w:space="0" w:color="4472C4"/>
              <w:right w:val="nil"/>
            </w:tcBorders>
            <w:shd w:val="clear" w:color="auto" w:fill="4472C4"/>
            <w:hideMark/>
          </w:tcPr>
          <w:p w:rsidR="008463B1" w:rsidRPr="008463B1" w:rsidP="008463B1" w14:paraId="1E835BCC" w14:textId="4989080A">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000000"/>
                <w:lang w:eastAsia="en-GB"/>
              </w:rPr>
              <w:t>      2020</w:t>
            </w:r>
            <w:r w:rsidR="008F57D9">
              <w:rPr>
                <w:rFonts w:ascii="Calibri" w:eastAsia="Times New Roman" w:hAnsi="Calibri" w:cs="Calibri"/>
                <w:b/>
                <w:bCs/>
                <w:color w:val="000000"/>
                <w:lang w:eastAsia="en-GB"/>
              </w:rPr>
              <w:t>/</w:t>
            </w:r>
            <w:r w:rsidRPr="008463B1">
              <w:rPr>
                <w:rFonts w:ascii="Calibri" w:eastAsia="Times New Roman" w:hAnsi="Calibri" w:cs="Calibri"/>
                <w:b/>
                <w:bCs/>
                <w:color w:val="000000"/>
                <w:lang w:eastAsia="en-GB"/>
              </w:rPr>
              <w:t>21 </w:t>
            </w:r>
          </w:p>
        </w:tc>
        <w:tc>
          <w:tcPr>
            <w:tcW w:w="1848" w:type="dxa"/>
            <w:tcBorders>
              <w:top w:val="single" w:sz="6" w:space="0" w:color="4472C4"/>
              <w:left w:val="nil"/>
              <w:bottom w:val="single" w:sz="6" w:space="0" w:color="4472C4"/>
              <w:right w:val="nil"/>
            </w:tcBorders>
            <w:shd w:val="clear" w:color="auto" w:fill="4472C4"/>
            <w:hideMark/>
          </w:tcPr>
          <w:p w:rsidR="008463B1" w:rsidRPr="008463B1" w:rsidP="008463B1" w14:paraId="30656B37" w14:textId="6D04F6E4">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000000"/>
                <w:lang w:eastAsia="en-GB"/>
              </w:rPr>
              <w:t>      2021</w:t>
            </w:r>
            <w:r w:rsidR="008F57D9">
              <w:rPr>
                <w:rFonts w:ascii="Calibri" w:eastAsia="Times New Roman" w:hAnsi="Calibri" w:cs="Calibri"/>
                <w:b/>
                <w:bCs/>
                <w:color w:val="000000"/>
                <w:lang w:eastAsia="en-GB"/>
              </w:rPr>
              <w:t>/</w:t>
            </w:r>
            <w:r w:rsidRPr="008463B1">
              <w:rPr>
                <w:rFonts w:ascii="Calibri" w:eastAsia="Times New Roman" w:hAnsi="Calibri" w:cs="Calibri"/>
                <w:b/>
                <w:bCs/>
                <w:color w:val="000000"/>
                <w:lang w:eastAsia="en-GB"/>
              </w:rPr>
              <w:t>22 </w:t>
            </w:r>
          </w:p>
        </w:tc>
        <w:tc>
          <w:tcPr>
            <w:tcW w:w="1674" w:type="dxa"/>
            <w:tcBorders>
              <w:top w:val="single" w:sz="6" w:space="0" w:color="4472C4"/>
              <w:left w:val="nil"/>
              <w:bottom w:val="single" w:sz="6" w:space="0" w:color="4472C4"/>
              <w:right w:val="nil"/>
            </w:tcBorders>
            <w:shd w:val="clear" w:color="auto" w:fill="4472C4"/>
            <w:hideMark/>
          </w:tcPr>
          <w:p w:rsidR="008463B1" w:rsidRPr="008463B1" w:rsidP="008463B1" w14:paraId="3DCEE91C" w14:textId="585CD030">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000000"/>
                <w:lang w:eastAsia="en-GB"/>
              </w:rPr>
              <w:t>      2022</w:t>
            </w:r>
            <w:r w:rsidR="008F57D9">
              <w:rPr>
                <w:rFonts w:ascii="Calibri" w:eastAsia="Times New Roman" w:hAnsi="Calibri" w:cs="Calibri"/>
                <w:b/>
                <w:bCs/>
                <w:color w:val="000000"/>
                <w:lang w:eastAsia="en-GB"/>
              </w:rPr>
              <w:t>/</w:t>
            </w:r>
            <w:r w:rsidRPr="008463B1">
              <w:rPr>
                <w:rFonts w:ascii="Calibri" w:eastAsia="Times New Roman" w:hAnsi="Calibri" w:cs="Calibri"/>
                <w:b/>
                <w:bCs/>
                <w:color w:val="000000"/>
                <w:lang w:eastAsia="en-GB"/>
              </w:rPr>
              <w:t>23 </w:t>
            </w:r>
          </w:p>
        </w:tc>
        <w:tc>
          <w:tcPr>
            <w:tcW w:w="1933" w:type="dxa"/>
            <w:tcBorders>
              <w:top w:val="single" w:sz="6" w:space="0" w:color="4472C4"/>
              <w:left w:val="nil"/>
              <w:bottom w:val="single" w:sz="6" w:space="0" w:color="4472C4"/>
              <w:right w:val="single" w:sz="6" w:space="0" w:color="4472C4"/>
            </w:tcBorders>
            <w:shd w:val="clear" w:color="auto" w:fill="4472C4"/>
            <w:hideMark/>
          </w:tcPr>
          <w:p w:rsidR="008463B1" w:rsidRPr="008463B1" w:rsidP="008463B1" w14:paraId="45D19FA1" w14:textId="77777777">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000000"/>
                <w:lang w:eastAsia="en-GB"/>
              </w:rPr>
              <w:t>       Total  </w:t>
            </w:r>
          </w:p>
        </w:tc>
      </w:tr>
      <w:tr w14:paraId="400EE991" w14:textId="77777777" w:rsidTr="00785948">
        <w:tblPrEx>
          <w:tblW w:w="9010" w:type="dxa"/>
          <w:tblCellMar>
            <w:left w:w="0" w:type="dxa"/>
            <w:right w:w="0" w:type="dxa"/>
          </w:tblCellMar>
          <w:tblLook w:val="04A0"/>
        </w:tblPrEx>
        <w:trPr>
          <w:trHeight w:val="488"/>
        </w:trPr>
        <w:tc>
          <w:tcPr>
            <w:tcW w:w="1861" w:type="dxa"/>
            <w:tcBorders>
              <w:top w:val="single" w:sz="6" w:space="0" w:color="8EAADB"/>
              <w:left w:val="single" w:sz="6" w:space="0" w:color="8EAADB"/>
              <w:bottom w:val="single" w:sz="6" w:space="0" w:color="8EAADB"/>
              <w:right w:val="single" w:sz="6" w:space="0" w:color="8EAADB"/>
            </w:tcBorders>
            <w:shd w:val="clear" w:color="auto" w:fill="D9E2F3"/>
            <w:hideMark/>
          </w:tcPr>
          <w:p w:rsidR="008463B1" w:rsidRPr="008463B1" w:rsidP="008463B1" w14:paraId="2794C899" w14:textId="77777777">
            <w:pPr>
              <w:spacing w:after="0" w:line="240" w:lineRule="auto"/>
              <w:jc w:val="center"/>
              <w:textAlignment w:val="baseline"/>
              <w:rPr>
                <w:rFonts w:ascii="Segoe UI" w:eastAsia="Times New Roman" w:hAnsi="Segoe UI" w:cs="Segoe UI"/>
                <w:b/>
                <w:bCs/>
                <w:sz w:val="18"/>
                <w:szCs w:val="18"/>
                <w:lang w:eastAsia="en-GB"/>
              </w:rPr>
            </w:pPr>
            <w:r w:rsidRPr="008463B1">
              <w:rPr>
                <w:rFonts w:ascii="Calibri" w:eastAsia="Times New Roman" w:hAnsi="Calibri" w:cs="Calibri"/>
                <w:b/>
                <w:bCs/>
                <w:color w:val="000000"/>
                <w:lang w:eastAsia="en-GB"/>
              </w:rPr>
              <w:t>Equity Amount </w:t>
            </w:r>
          </w:p>
        </w:tc>
        <w:tc>
          <w:tcPr>
            <w:tcW w:w="1694" w:type="dxa"/>
            <w:tcBorders>
              <w:top w:val="single" w:sz="6" w:space="0" w:color="8EAADB"/>
              <w:left w:val="single" w:sz="6" w:space="0" w:color="8EAADB"/>
              <w:bottom w:val="single" w:sz="6" w:space="0" w:color="8EAADB"/>
              <w:right w:val="single" w:sz="6" w:space="0" w:color="8EAADB"/>
            </w:tcBorders>
            <w:shd w:val="clear" w:color="auto" w:fill="D9E2F3"/>
            <w:hideMark/>
          </w:tcPr>
          <w:p w:rsidR="008463B1" w:rsidRPr="00F37644" w:rsidP="008463B1" w14:paraId="11E0599F" w14:textId="67BE7BE6">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£29,633,993</w:t>
            </w:r>
          </w:p>
        </w:tc>
        <w:tc>
          <w:tcPr>
            <w:tcW w:w="1848" w:type="dxa"/>
            <w:tcBorders>
              <w:top w:val="single" w:sz="6" w:space="0" w:color="8EAADB"/>
              <w:left w:val="single" w:sz="6" w:space="0" w:color="8EAADB"/>
              <w:bottom w:val="single" w:sz="6" w:space="0" w:color="8EAADB"/>
              <w:right w:val="single" w:sz="6" w:space="0" w:color="8EAADB"/>
            </w:tcBorders>
            <w:shd w:val="clear" w:color="auto" w:fill="D9E2F3"/>
            <w:hideMark/>
          </w:tcPr>
          <w:p w:rsidR="008463B1" w:rsidRPr="00F37644" w:rsidP="008463B1" w14:paraId="66DAD98A" w14:textId="42A59D23">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£203,100,55</w:t>
            </w:r>
            <w:r w:rsidR="00CC08AE">
              <w:rPr>
                <w:rFonts w:ascii="Calibri" w:eastAsia="Times New Roman" w:hAnsi="Calibri" w:cs="Calibri"/>
                <w:color w:val="000000"/>
                <w:lang w:eastAsia="en-GB"/>
              </w:rPr>
              <w:t>5</w:t>
            </w:r>
          </w:p>
        </w:tc>
        <w:tc>
          <w:tcPr>
            <w:tcW w:w="1674" w:type="dxa"/>
            <w:tcBorders>
              <w:top w:val="single" w:sz="6" w:space="0" w:color="8EAADB"/>
              <w:left w:val="single" w:sz="6" w:space="0" w:color="8EAADB"/>
              <w:bottom w:val="single" w:sz="6" w:space="0" w:color="8EAADB"/>
              <w:right w:val="single" w:sz="6" w:space="0" w:color="8EAADB"/>
            </w:tcBorders>
            <w:shd w:val="clear" w:color="auto" w:fill="D9E2F3"/>
            <w:hideMark/>
          </w:tcPr>
          <w:p w:rsidR="008463B1" w:rsidRPr="00F37644" w:rsidP="008463B1" w14:paraId="74D8667C" w14:textId="5EF21383">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£69,306,12</w:t>
            </w:r>
            <w:r w:rsidR="00CC08AE">
              <w:rPr>
                <w:rFonts w:ascii="Calibri" w:eastAsia="Times New Roman" w:hAnsi="Calibri" w:cs="Calibri"/>
                <w:color w:val="000000"/>
                <w:lang w:eastAsia="en-GB"/>
              </w:rPr>
              <w:t>7</w:t>
            </w:r>
            <w:r w:rsidRPr="00F37644">
              <w:rPr>
                <w:rFonts w:ascii="Calibri" w:eastAsia="Times New Roman" w:hAnsi="Calibri" w:cs="Calibri"/>
                <w:color w:val="000000"/>
                <w:lang w:eastAsia="en-GB"/>
              </w:rPr>
              <w:t> </w:t>
            </w:r>
          </w:p>
        </w:tc>
        <w:tc>
          <w:tcPr>
            <w:tcW w:w="1933" w:type="dxa"/>
            <w:tcBorders>
              <w:top w:val="single" w:sz="6" w:space="0" w:color="8EAADB"/>
              <w:left w:val="single" w:sz="6" w:space="0" w:color="8EAADB"/>
              <w:bottom w:val="single" w:sz="6" w:space="0" w:color="8EAADB"/>
              <w:right w:val="single" w:sz="6" w:space="0" w:color="8EAADB"/>
            </w:tcBorders>
            <w:shd w:val="clear" w:color="auto" w:fill="D9E2F3"/>
            <w:hideMark/>
          </w:tcPr>
          <w:p w:rsidR="008463B1" w:rsidRPr="008463B1" w:rsidP="008463B1" w14:paraId="2CE09DB5" w14:textId="72853608">
            <w:pPr>
              <w:spacing w:after="0" w:line="240" w:lineRule="auto"/>
              <w:jc w:val="center"/>
              <w:textAlignment w:val="baseline"/>
              <w:rPr>
                <w:rFonts w:ascii="Segoe UI" w:eastAsia="Times New Roman" w:hAnsi="Segoe UI" w:cs="Segoe UI"/>
                <w:sz w:val="18"/>
                <w:szCs w:val="18"/>
                <w:lang w:eastAsia="en-GB"/>
              </w:rPr>
            </w:pPr>
            <w:r w:rsidRPr="008463B1">
              <w:rPr>
                <w:rFonts w:ascii="Calibri" w:eastAsia="Times New Roman" w:hAnsi="Calibri" w:cs="Calibri"/>
                <w:b/>
                <w:bCs/>
                <w:color w:val="000000"/>
                <w:lang w:eastAsia="en-GB"/>
              </w:rPr>
              <w:t>£302,040,6</w:t>
            </w:r>
            <w:r w:rsidR="00813B98">
              <w:rPr>
                <w:rFonts w:ascii="Calibri" w:eastAsia="Times New Roman" w:hAnsi="Calibri" w:cs="Calibri"/>
                <w:b/>
                <w:bCs/>
                <w:color w:val="000000"/>
                <w:lang w:eastAsia="en-GB"/>
              </w:rPr>
              <w:t>1</w:t>
            </w:r>
            <w:r w:rsidR="00CC08AE">
              <w:rPr>
                <w:rFonts w:ascii="Calibri" w:eastAsia="Times New Roman" w:hAnsi="Calibri" w:cs="Calibri"/>
                <w:b/>
                <w:bCs/>
                <w:color w:val="000000"/>
                <w:lang w:eastAsia="en-GB"/>
              </w:rPr>
              <w:t>5</w:t>
            </w:r>
            <w:r w:rsidRPr="008463B1">
              <w:rPr>
                <w:rFonts w:ascii="Calibri" w:eastAsia="Times New Roman" w:hAnsi="Calibri" w:cs="Calibri"/>
                <w:color w:val="000000"/>
                <w:lang w:eastAsia="en-GB"/>
              </w:rPr>
              <w:t> </w:t>
            </w:r>
          </w:p>
        </w:tc>
      </w:tr>
      <w:tr w14:paraId="034B1581" w14:textId="77777777" w:rsidTr="00F37644">
        <w:tblPrEx>
          <w:tblW w:w="9010" w:type="dxa"/>
          <w:tblCellMar>
            <w:left w:w="0" w:type="dxa"/>
            <w:right w:w="0" w:type="dxa"/>
          </w:tblCellMar>
          <w:tblLook w:val="04A0"/>
        </w:tblPrEx>
        <w:trPr>
          <w:trHeight w:val="285"/>
        </w:trPr>
        <w:tc>
          <w:tcPr>
            <w:tcW w:w="1861" w:type="dxa"/>
            <w:tcBorders>
              <w:top w:val="single" w:sz="6" w:space="0" w:color="8EAADB"/>
              <w:left w:val="single" w:sz="6" w:space="0" w:color="8EAADB"/>
              <w:bottom w:val="single" w:sz="6" w:space="0" w:color="8EAADB"/>
              <w:right w:val="single" w:sz="6" w:space="0" w:color="8EAADB"/>
            </w:tcBorders>
            <w:shd w:val="clear" w:color="auto" w:fill="auto"/>
            <w:hideMark/>
          </w:tcPr>
          <w:p w:rsidR="008463B1" w:rsidRPr="008463B1" w:rsidP="008463B1" w14:paraId="17233E17" w14:textId="725E3AF1">
            <w:pPr>
              <w:spacing w:after="0" w:line="240" w:lineRule="auto"/>
              <w:jc w:val="center"/>
              <w:textAlignment w:val="baseline"/>
              <w:rPr>
                <w:rFonts w:ascii="Segoe UI" w:eastAsia="Times New Roman" w:hAnsi="Segoe UI" w:cs="Segoe UI"/>
                <w:b/>
                <w:bCs/>
                <w:sz w:val="18"/>
                <w:szCs w:val="18"/>
                <w:lang w:eastAsia="en-GB"/>
              </w:rPr>
            </w:pPr>
            <w:r w:rsidRPr="008463B1">
              <w:rPr>
                <w:rFonts w:ascii="Calibri" w:eastAsia="Times New Roman" w:hAnsi="Calibri" w:cs="Calibri"/>
                <w:b/>
                <w:bCs/>
                <w:color w:val="000000"/>
                <w:lang w:eastAsia="en-GB"/>
              </w:rPr>
              <w:t>No. Of Equity Fundraisings  </w:t>
            </w:r>
          </w:p>
        </w:tc>
        <w:tc>
          <w:tcPr>
            <w:tcW w:w="1694" w:type="dxa"/>
            <w:tcBorders>
              <w:top w:val="single" w:sz="6" w:space="0" w:color="8EAADB"/>
              <w:left w:val="single" w:sz="6" w:space="0" w:color="8EAADB"/>
              <w:bottom w:val="single" w:sz="6" w:space="0" w:color="8EAADB"/>
              <w:right w:val="single" w:sz="6" w:space="0" w:color="8EAADB"/>
            </w:tcBorders>
            <w:shd w:val="clear" w:color="auto" w:fill="auto"/>
            <w:hideMark/>
          </w:tcPr>
          <w:p w:rsidR="008463B1" w:rsidRPr="00F37644" w:rsidP="008463B1" w14:paraId="3E11A6BD" w14:textId="77777777">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38 </w:t>
            </w:r>
          </w:p>
        </w:tc>
        <w:tc>
          <w:tcPr>
            <w:tcW w:w="1848" w:type="dxa"/>
            <w:tcBorders>
              <w:top w:val="single" w:sz="6" w:space="0" w:color="8EAADB"/>
              <w:left w:val="single" w:sz="6" w:space="0" w:color="8EAADB"/>
              <w:bottom w:val="single" w:sz="6" w:space="0" w:color="8EAADB"/>
              <w:right w:val="single" w:sz="6" w:space="0" w:color="8EAADB"/>
            </w:tcBorders>
            <w:shd w:val="clear" w:color="auto" w:fill="auto"/>
            <w:hideMark/>
          </w:tcPr>
          <w:p w:rsidR="008463B1" w:rsidRPr="00F37644" w:rsidP="008463B1" w14:paraId="463664D8" w14:textId="77777777">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34 </w:t>
            </w:r>
          </w:p>
        </w:tc>
        <w:tc>
          <w:tcPr>
            <w:tcW w:w="1674" w:type="dxa"/>
            <w:tcBorders>
              <w:top w:val="single" w:sz="6" w:space="0" w:color="8EAADB"/>
              <w:left w:val="single" w:sz="6" w:space="0" w:color="8EAADB"/>
              <w:bottom w:val="single" w:sz="6" w:space="0" w:color="8EAADB"/>
              <w:right w:val="single" w:sz="6" w:space="0" w:color="8EAADB"/>
            </w:tcBorders>
            <w:shd w:val="clear" w:color="auto" w:fill="auto"/>
            <w:hideMark/>
          </w:tcPr>
          <w:p w:rsidR="008463B1" w:rsidRPr="00F37644" w:rsidP="008463B1" w14:paraId="2FC7978C" w14:textId="77777777">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38 </w:t>
            </w:r>
          </w:p>
        </w:tc>
        <w:tc>
          <w:tcPr>
            <w:tcW w:w="1933" w:type="dxa"/>
            <w:tcBorders>
              <w:top w:val="single" w:sz="6" w:space="0" w:color="8EAADB"/>
              <w:left w:val="single" w:sz="6" w:space="0" w:color="8EAADB"/>
              <w:bottom w:val="single" w:sz="6" w:space="0" w:color="8EAADB"/>
              <w:right w:val="single" w:sz="6" w:space="0" w:color="8EAADB"/>
            </w:tcBorders>
            <w:shd w:val="clear" w:color="auto" w:fill="auto"/>
            <w:hideMark/>
          </w:tcPr>
          <w:p w:rsidR="008463B1" w:rsidRPr="008463B1" w:rsidP="008463B1" w14:paraId="170DB0FA" w14:textId="77777777">
            <w:pPr>
              <w:spacing w:after="0" w:line="240" w:lineRule="auto"/>
              <w:jc w:val="center"/>
              <w:textAlignment w:val="baseline"/>
              <w:rPr>
                <w:rFonts w:ascii="Segoe UI" w:eastAsia="Times New Roman" w:hAnsi="Segoe UI" w:cs="Segoe UI"/>
                <w:sz w:val="18"/>
                <w:szCs w:val="18"/>
                <w:lang w:eastAsia="en-GB"/>
              </w:rPr>
            </w:pPr>
            <w:r w:rsidRPr="008463B1">
              <w:rPr>
                <w:rFonts w:ascii="Calibri" w:eastAsia="Times New Roman" w:hAnsi="Calibri" w:cs="Calibri"/>
                <w:b/>
                <w:bCs/>
                <w:color w:val="000000"/>
                <w:lang w:eastAsia="en-GB"/>
              </w:rPr>
              <w:t>110</w:t>
            </w:r>
            <w:r w:rsidRPr="008463B1">
              <w:rPr>
                <w:rFonts w:ascii="Calibri" w:eastAsia="Times New Roman" w:hAnsi="Calibri" w:cs="Calibri"/>
                <w:color w:val="000000"/>
                <w:lang w:eastAsia="en-GB"/>
              </w:rPr>
              <w:t> </w:t>
            </w:r>
          </w:p>
        </w:tc>
      </w:tr>
      <w:tr w14:paraId="29BD887F" w14:textId="77777777" w:rsidTr="00785948">
        <w:tblPrEx>
          <w:tblW w:w="9010" w:type="dxa"/>
          <w:tblCellMar>
            <w:left w:w="0" w:type="dxa"/>
            <w:right w:w="0" w:type="dxa"/>
          </w:tblCellMar>
          <w:tblLook w:val="04A0"/>
        </w:tblPrEx>
        <w:trPr>
          <w:trHeight w:val="573"/>
        </w:trPr>
        <w:tc>
          <w:tcPr>
            <w:tcW w:w="1861" w:type="dxa"/>
            <w:tcBorders>
              <w:top w:val="single" w:sz="6" w:space="0" w:color="8EAADB"/>
              <w:left w:val="single" w:sz="6" w:space="0" w:color="8EAADB"/>
              <w:bottom w:val="single" w:sz="6" w:space="0" w:color="8EAADB"/>
              <w:right w:val="single" w:sz="6" w:space="0" w:color="8EAADB"/>
            </w:tcBorders>
            <w:shd w:val="clear" w:color="auto" w:fill="D9E2F3"/>
            <w:hideMark/>
          </w:tcPr>
          <w:p w:rsidR="00F37644" w:rsidRPr="008463B1" w:rsidP="00785948" w14:paraId="7284AF8E" w14:textId="4171C796">
            <w:pPr>
              <w:spacing w:after="0" w:line="240" w:lineRule="auto"/>
              <w:jc w:val="center"/>
              <w:textAlignment w:val="baseline"/>
              <w:rPr>
                <w:rFonts w:ascii="Segoe UI" w:eastAsia="Times New Roman" w:hAnsi="Segoe UI" w:cs="Segoe UI"/>
                <w:b/>
                <w:bCs/>
                <w:sz w:val="18"/>
                <w:szCs w:val="18"/>
                <w:lang w:eastAsia="en-GB"/>
              </w:rPr>
            </w:pPr>
            <w:r w:rsidRPr="008463B1">
              <w:rPr>
                <w:rFonts w:ascii="Calibri" w:eastAsia="Times New Roman" w:hAnsi="Calibri" w:cs="Calibri"/>
                <w:b/>
                <w:bCs/>
                <w:color w:val="000000"/>
                <w:lang w:eastAsia="en-GB"/>
              </w:rPr>
              <w:t>Loan Amount</w:t>
            </w:r>
          </w:p>
        </w:tc>
        <w:tc>
          <w:tcPr>
            <w:tcW w:w="1694" w:type="dxa"/>
            <w:tcBorders>
              <w:top w:val="single" w:sz="6" w:space="0" w:color="8EAADB"/>
              <w:left w:val="single" w:sz="6" w:space="0" w:color="8EAADB"/>
              <w:bottom w:val="single" w:sz="6" w:space="0" w:color="8EAADB"/>
              <w:right w:val="single" w:sz="6" w:space="0" w:color="8EAADB"/>
            </w:tcBorders>
            <w:shd w:val="clear" w:color="auto" w:fill="D9E2F3"/>
          </w:tcPr>
          <w:p w:rsidR="00F37644" w:rsidRPr="003A6F47" w:rsidP="00F37644" w14:paraId="7CC0291B" w14:textId="4C4100AA">
            <w:pPr>
              <w:spacing w:after="0" w:line="240" w:lineRule="auto"/>
              <w:jc w:val="center"/>
              <w:textAlignment w:val="baseline"/>
              <w:rPr>
                <w:rFonts w:ascii="Segoe UI" w:eastAsia="Times New Roman" w:hAnsi="Segoe UI" w:cs="Segoe UI"/>
                <w:sz w:val="18"/>
                <w:szCs w:val="18"/>
                <w:lang w:eastAsia="en-GB"/>
              </w:rPr>
            </w:pPr>
            <w:r w:rsidRPr="003A6F47">
              <w:rPr>
                <w:rFonts w:ascii="Calibri" w:eastAsia="Times New Roman" w:hAnsi="Calibri" w:cs="Calibri"/>
                <w:color w:val="000000"/>
                <w:lang w:eastAsia="en-GB"/>
              </w:rPr>
              <w:t>£</w:t>
            </w:r>
            <w:r w:rsidRPr="003A6F47" w:rsidR="003A6F47">
              <w:rPr>
                <w:rFonts w:ascii="Calibri" w:eastAsia="Times New Roman" w:hAnsi="Calibri" w:cs="Calibri"/>
                <w:color w:val="000000"/>
                <w:lang w:eastAsia="en-GB"/>
              </w:rPr>
              <w:t>44,118,000</w:t>
            </w:r>
          </w:p>
        </w:tc>
        <w:tc>
          <w:tcPr>
            <w:tcW w:w="1848" w:type="dxa"/>
            <w:tcBorders>
              <w:top w:val="single" w:sz="6" w:space="0" w:color="8EAADB"/>
              <w:left w:val="single" w:sz="6" w:space="0" w:color="8EAADB"/>
              <w:bottom w:val="single" w:sz="6" w:space="0" w:color="8EAADB"/>
              <w:right w:val="single" w:sz="6" w:space="0" w:color="8EAADB"/>
            </w:tcBorders>
            <w:shd w:val="clear" w:color="auto" w:fill="D9E2F3"/>
          </w:tcPr>
          <w:p w:rsidR="00F37644" w:rsidRPr="00FB6A43" w:rsidP="00F37644" w14:paraId="72F5FB6C" w14:textId="6DFD7598">
            <w:pPr>
              <w:spacing w:after="0" w:line="240" w:lineRule="auto"/>
              <w:jc w:val="center"/>
              <w:textAlignment w:val="baseline"/>
              <w:rPr>
                <w:rFonts w:ascii="Segoe UI" w:eastAsia="Times New Roman" w:hAnsi="Segoe UI" w:cs="Segoe UI"/>
                <w:sz w:val="18"/>
                <w:szCs w:val="18"/>
                <w:lang w:eastAsia="en-GB"/>
              </w:rPr>
            </w:pPr>
            <w:r w:rsidRPr="00FB6A43">
              <w:rPr>
                <w:rFonts w:ascii="Calibri" w:eastAsia="Times New Roman" w:hAnsi="Calibri" w:cs="Calibri"/>
                <w:color w:val="000000"/>
                <w:lang w:eastAsia="en-GB"/>
              </w:rPr>
              <w:t>£6,820,500</w:t>
            </w:r>
          </w:p>
        </w:tc>
        <w:tc>
          <w:tcPr>
            <w:tcW w:w="1674" w:type="dxa"/>
            <w:tcBorders>
              <w:top w:val="single" w:sz="6" w:space="0" w:color="8EAADB"/>
              <w:left w:val="single" w:sz="6" w:space="0" w:color="8EAADB"/>
              <w:bottom w:val="single" w:sz="6" w:space="0" w:color="8EAADB"/>
              <w:right w:val="single" w:sz="6" w:space="0" w:color="8EAADB"/>
            </w:tcBorders>
            <w:shd w:val="clear" w:color="auto" w:fill="D9E2F3"/>
          </w:tcPr>
          <w:p w:rsidR="00F37644" w:rsidRPr="00F37644" w:rsidP="00F37644" w14:paraId="61BB5FEF" w14:textId="3D2CAD36">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£2,945,500</w:t>
            </w:r>
          </w:p>
        </w:tc>
        <w:tc>
          <w:tcPr>
            <w:tcW w:w="1933" w:type="dxa"/>
            <w:tcBorders>
              <w:top w:val="single" w:sz="6" w:space="0" w:color="8EAADB"/>
              <w:left w:val="single" w:sz="6" w:space="0" w:color="8EAADB"/>
              <w:bottom w:val="single" w:sz="6" w:space="0" w:color="8EAADB"/>
              <w:right w:val="single" w:sz="6" w:space="0" w:color="8EAADB"/>
            </w:tcBorders>
            <w:shd w:val="clear" w:color="auto" w:fill="D9E2F3"/>
          </w:tcPr>
          <w:p w:rsidR="00F37644" w:rsidRPr="00FB6A43" w:rsidP="00F37644" w14:paraId="6C5C3DD8" w14:textId="1964B1CB">
            <w:pPr>
              <w:spacing w:after="0" w:line="240" w:lineRule="auto"/>
              <w:jc w:val="center"/>
              <w:textAlignment w:val="baseline"/>
              <w:rPr>
                <w:rFonts w:ascii="Segoe UI" w:eastAsia="Times New Roman" w:hAnsi="Segoe UI" w:cs="Segoe UI"/>
                <w:b/>
                <w:bCs/>
                <w:sz w:val="18"/>
                <w:szCs w:val="18"/>
                <w:lang w:eastAsia="en-GB"/>
              </w:rPr>
            </w:pPr>
            <w:r w:rsidRPr="00551471">
              <w:rPr>
                <w:rFonts w:ascii="Calibri" w:eastAsia="Times New Roman" w:hAnsi="Calibri" w:cs="Calibri"/>
                <w:b/>
                <w:bCs/>
                <w:color w:val="000000"/>
                <w:lang w:eastAsia="en-GB"/>
              </w:rPr>
              <w:t>£</w:t>
            </w:r>
            <w:r>
              <w:rPr>
                <w:rFonts w:ascii="Calibri" w:eastAsia="Times New Roman" w:hAnsi="Calibri" w:cs="Calibri"/>
                <w:b/>
                <w:bCs/>
                <w:color w:val="000000"/>
                <w:lang w:eastAsia="en-GB"/>
              </w:rPr>
              <w:t>53,884</w:t>
            </w:r>
            <w:r w:rsidRPr="00551471">
              <w:rPr>
                <w:rFonts w:ascii="Calibri" w:eastAsia="Times New Roman" w:hAnsi="Calibri" w:cs="Calibri"/>
                <w:b/>
                <w:bCs/>
                <w:color w:val="000000"/>
                <w:lang w:eastAsia="en-GB"/>
              </w:rPr>
              <w:t>,</w:t>
            </w:r>
            <w:r>
              <w:rPr>
                <w:rFonts w:ascii="Calibri" w:eastAsia="Times New Roman" w:hAnsi="Calibri" w:cs="Calibri"/>
                <w:b/>
                <w:bCs/>
                <w:color w:val="000000"/>
                <w:lang w:eastAsia="en-GB"/>
              </w:rPr>
              <w:t>000</w:t>
            </w:r>
          </w:p>
        </w:tc>
      </w:tr>
      <w:tr w14:paraId="249DCF8E" w14:textId="77777777" w:rsidTr="00F37644">
        <w:tblPrEx>
          <w:tblW w:w="9010" w:type="dxa"/>
          <w:tblCellMar>
            <w:left w:w="0" w:type="dxa"/>
            <w:right w:w="0" w:type="dxa"/>
          </w:tblCellMar>
          <w:tblLook w:val="04A0"/>
        </w:tblPrEx>
        <w:trPr>
          <w:trHeight w:val="285"/>
        </w:trPr>
        <w:tc>
          <w:tcPr>
            <w:tcW w:w="1861" w:type="dxa"/>
            <w:tcBorders>
              <w:top w:val="single" w:sz="6" w:space="0" w:color="8EAADB"/>
              <w:left w:val="single" w:sz="6" w:space="0" w:color="8EAADB"/>
              <w:bottom w:val="single" w:sz="6" w:space="0" w:color="8EAADB"/>
              <w:right w:val="single" w:sz="6" w:space="0" w:color="8EAADB"/>
            </w:tcBorders>
            <w:shd w:val="clear" w:color="auto" w:fill="auto"/>
            <w:hideMark/>
          </w:tcPr>
          <w:p w:rsidR="00F37644" w:rsidRPr="008463B1" w:rsidP="00F37644" w14:paraId="672A41E2" w14:textId="77777777">
            <w:pPr>
              <w:spacing w:after="0" w:line="240" w:lineRule="auto"/>
              <w:jc w:val="center"/>
              <w:textAlignment w:val="baseline"/>
              <w:rPr>
                <w:rFonts w:ascii="Segoe UI" w:eastAsia="Times New Roman" w:hAnsi="Segoe UI" w:cs="Segoe UI"/>
                <w:b/>
                <w:bCs/>
                <w:sz w:val="18"/>
                <w:szCs w:val="18"/>
                <w:lang w:eastAsia="en-GB"/>
              </w:rPr>
            </w:pPr>
            <w:r w:rsidRPr="008463B1">
              <w:rPr>
                <w:rFonts w:ascii="Calibri" w:eastAsia="Times New Roman" w:hAnsi="Calibri" w:cs="Calibri"/>
                <w:b/>
                <w:bCs/>
                <w:color w:val="000000"/>
                <w:lang w:eastAsia="en-GB"/>
              </w:rPr>
              <w:t>No. of Loan Fundraisings  </w:t>
            </w:r>
          </w:p>
        </w:tc>
        <w:tc>
          <w:tcPr>
            <w:tcW w:w="1694" w:type="dxa"/>
            <w:tcBorders>
              <w:top w:val="single" w:sz="6" w:space="0" w:color="8EAADB"/>
              <w:left w:val="single" w:sz="6" w:space="0" w:color="8EAADB"/>
              <w:bottom w:val="single" w:sz="6" w:space="0" w:color="8EAADB"/>
              <w:right w:val="single" w:sz="6" w:space="0" w:color="8EAADB"/>
            </w:tcBorders>
            <w:shd w:val="clear" w:color="auto" w:fill="auto"/>
          </w:tcPr>
          <w:p w:rsidR="00F37644" w:rsidRPr="00617A24" w:rsidP="00F37644" w14:paraId="5B2E5B75" w14:textId="0337B6CC">
            <w:pPr>
              <w:spacing w:after="0" w:line="240" w:lineRule="auto"/>
              <w:textAlignment w:val="baseline"/>
              <w:rPr>
                <w:rFonts w:ascii="Segoe UI" w:eastAsia="Times New Roman" w:hAnsi="Segoe UI" w:cs="Segoe UI"/>
                <w:sz w:val="18"/>
                <w:szCs w:val="18"/>
                <w:highlight w:val="yellow"/>
                <w:lang w:eastAsia="en-GB"/>
              </w:rPr>
            </w:pPr>
            <w:r w:rsidRPr="00B03A7F">
              <w:rPr>
                <w:rFonts w:ascii="Calibri" w:eastAsia="Times New Roman" w:hAnsi="Calibri" w:cs="Calibri"/>
                <w:color w:val="000000"/>
                <w:lang w:eastAsia="en-GB"/>
              </w:rPr>
              <w:tab/>
            </w:r>
            <w:r w:rsidRPr="00B03A7F" w:rsidR="00B03A7F">
              <w:rPr>
                <w:rFonts w:ascii="Calibri" w:eastAsia="Times New Roman" w:hAnsi="Calibri" w:cs="Calibri"/>
                <w:color w:val="000000"/>
                <w:lang w:eastAsia="en-GB"/>
              </w:rPr>
              <w:t>83</w:t>
            </w:r>
          </w:p>
        </w:tc>
        <w:tc>
          <w:tcPr>
            <w:tcW w:w="1848" w:type="dxa"/>
            <w:tcBorders>
              <w:top w:val="single" w:sz="6" w:space="0" w:color="8EAADB"/>
              <w:left w:val="single" w:sz="6" w:space="0" w:color="8EAADB"/>
              <w:bottom w:val="single" w:sz="6" w:space="0" w:color="8EAADB"/>
              <w:right w:val="single" w:sz="6" w:space="0" w:color="8EAADB"/>
            </w:tcBorders>
            <w:shd w:val="clear" w:color="auto" w:fill="auto"/>
          </w:tcPr>
          <w:p w:rsidR="00F37644" w:rsidRPr="00F37644" w:rsidP="00F37644" w14:paraId="1C7787F9" w14:textId="6A57D5C6">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29</w:t>
            </w:r>
          </w:p>
        </w:tc>
        <w:tc>
          <w:tcPr>
            <w:tcW w:w="1674" w:type="dxa"/>
            <w:tcBorders>
              <w:top w:val="single" w:sz="6" w:space="0" w:color="8EAADB"/>
              <w:left w:val="single" w:sz="6" w:space="0" w:color="8EAADB"/>
              <w:bottom w:val="single" w:sz="6" w:space="0" w:color="8EAADB"/>
              <w:right w:val="single" w:sz="6" w:space="0" w:color="8EAADB"/>
            </w:tcBorders>
            <w:shd w:val="clear" w:color="auto" w:fill="auto"/>
          </w:tcPr>
          <w:p w:rsidR="00F37644" w:rsidRPr="00F37644" w:rsidP="00F37644" w14:paraId="30A82796" w14:textId="46B0F9BA">
            <w:pPr>
              <w:spacing w:after="0" w:line="240" w:lineRule="auto"/>
              <w:jc w:val="center"/>
              <w:textAlignment w:val="baseline"/>
              <w:rPr>
                <w:rFonts w:ascii="Segoe UI" w:eastAsia="Times New Roman" w:hAnsi="Segoe UI" w:cs="Segoe UI"/>
                <w:sz w:val="18"/>
                <w:szCs w:val="18"/>
                <w:lang w:eastAsia="en-GB"/>
              </w:rPr>
            </w:pPr>
            <w:r w:rsidRPr="00F37644">
              <w:rPr>
                <w:rFonts w:ascii="Calibri" w:eastAsia="Times New Roman" w:hAnsi="Calibri" w:cs="Calibri"/>
                <w:color w:val="000000"/>
                <w:lang w:eastAsia="en-GB"/>
              </w:rPr>
              <w:t>14</w:t>
            </w:r>
          </w:p>
        </w:tc>
        <w:tc>
          <w:tcPr>
            <w:tcW w:w="1933" w:type="dxa"/>
            <w:tcBorders>
              <w:top w:val="single" w:sz="6" w:space="0" w:color="8EAADB"/>
              <w:left w:val="single" w:sz="6" w:space="0" w:color="8EAADB"/>
              <w:bottom w:val="single" w:sz="6" w:space="0" w:color="8EAADB"/>
              <w:right w:val="single" w:sz="6" w:space="0" w:color="8EAADB"/>
            </w:tcBorders>
            <w:shd w:val="clear" w:color="auto" w:fill="auto"/>
          </w:tcPr>
          <w:p w:rsidR="00F37644" w:rsidRPr="00785948" w:rsidP="00F37644" w14:paraId="3E036DF3" w14:textId="762D6F0C">
            <w:pPr>
              <w:spacing w:after="0" w:line="240" w:lineRule="auto"/>
              <w:jc w:val="center"/>
              <w:textAlignment w:val="baseline"/>
              <w:rPr>
                <w:rFonts w:ascii="Segoe UI" w:eastAsia="Times New Roman" w:hAnsi="Segoe UI" w:cs="Segoe UI"/>
                <w:b/>
                <w:bCs/>
                <w:sz w:val="18"/>
                <w:szCs w:val="18"/>
                <w:lang w:eastAsia="en-GB"/>
              </w:rPr>
            </w:pPr>
            <w:r>
              <w:rPr>
                <w:rFonts w:ascii="Calibri" w:eastAsia="Times New Roman" w:hAnsi="Calibri" w:cs="Calibri"/>
                <w:b/>
                <w:bCs/>
                <w:color w:val="000000"/>
                <w:lang w:eastAsia="en-GB"/>
              </w:rPr>
              <w:t>126</w:t>
            </w:r>
          </w:p>
        </w:tc>
      </w:tr>
      <w:tr w14:paraId="45D02438" w14:textId="77777777" w:rsidTr="00F37644">
        <w:tblPrEx>
          <w:tblW w:w="9010" w:type="dxa"/>
          <w:tblCellMar>
            <w:left w:w="0" w:type="dxa"/>
            <w:right w:w="0" w:type="dxa"/>
          </w:tblCellMar>
          <w:tblLook w:val="04A0"/>
        </w:tblPrEx>
        <w:trPr>
          <w:trHeight w:val="285"/>
        </w:trPr>
        <w:tc>
          <w:tcPr>
            <w:tcW w:w="1861" w:type="dxa"/>
            <w:tcBorders>
              <w:top w:val="single" w:sz="6" w:space="0" w:color="8EAADB"/>
              <w:left w:val="single" w:sz="6" w:space="0" w:color="8EAADB"/>
              <w:bottom w:val="single" w:sz="6" w:space="0" w:color="8EAADB"/>
              <w:right w:val="single" w:sz="6" w:space="0" w:color="8EAADB"/>
            </w:tcBorders>
            <w:shd w:val="clear" w:color="auto" w:fill="D9E2F3"/>
            <w:hideMark/>
          </w:tcPr>
          <w:p w:rsidR="004C2E98" w:rsidRPr="008463B1" w:rsidP="004C2E98" w14:paraId="553050FA" w14:textId="77777777">
            <w:pPr>
              <w:spacing w:after="0" w:line="240" w:lineRule="auto"/>
              <w:jc w:val="center"/>
              <w:textAlignment w:val="baseline"/>
              <w:rPr>
                <w:rFonts w:ascii="Segoe UI" w:eastAsia="Times New Roman" w:hAnsi="Segoe UI" w:cs="Segoe UI"/>
                <w:b/>
                <w:bCs/>
                <w:sz w:val="18"/>
                <w:szCs w:val="18"/>
                <w:lang w:eastAsia="en-GB"/>
              </w:rPr>
            </w:pPr>
            <w:r w:rsidRPr="008463B1">
              <w:rPr>
                <w:rFonts w:ascii="Calibri" w:eastAsia="Times New Roman" w:hAnsi="Calibri" w:cs="Calibri"/>
                <w:b/>
                <w:bCs/>
                <w:color w:val="000000"/>
                <w:lang w:eastAsia="en-GB"/>
              </w:rPr>
              <w:t>Innovate UK </w:t>
            </w:r>
          </w:p>
        </w:tc>
        <w:tc>
          <w:tcPr>
            <w:tcW w:w="1694" w:type="dxa"/>
            <w:tcBorders>
              <w:top w:val="single" w:sz="6" w:space="0" w:color="8EAADB"/>
              <w:left w:val="single" w:sz="6" w:space="0" w:color="8EAADB"/>
              <w:bottom w:val="single" w:sz="6" w:space="0" w:color="8EAADB"/>
              <w:right w:val="single" w:sz="6" w:space="0" w:color="8EAADB"/>
            </w:tcBorders>
            <w:shd w:val="clear" w:color="auto" w:fill="D9E2F3"/>
            <w:hideMark/>
          </w:tcPr>
          <w:p w:rsidR="004C2E98" w:rsidRPr="004C2E98" w:rsidP="004C2E98" w14:paraId="399F7138" w14:textId="71C41872">
            <w:pPr>
              <w:spacing w:after="0" w:line="240" w:lineRule="auto"/>
              <w:jc w:val="center"/>
              <w:textAlignment w:val="baseline"/>
              <w:rPr>
                <w:rFonts w:ascii="Segoe UI" w:eastAsia="Times New Roman" w:hAnsi="Segoe UI" w:cs="Segoe UI"/>
                <w:sz w:val="18"/>
                <w:szCs w:val="18"/>
                <w:lang w:eastAsia="en-GB"/>
              </w:rPr>
            </w:pPr>
            <w:r w:rsidRPr="004C2E98">
              <w:rPr>
                <w:rFonts w:ascii="Calibri" w:eastAsia="Times New Roman" w:hAnsi="Calibri" w:cs="Calibri"/>
                <w:lang w:eastAsia="en-GB"/>
              </w:rPr>
              <w:t>£21,515,161.84 </w:t>
            </w:r>
          </w:p>
        </w:tc>
        <w:tc>
          <w:tcPr>
            <w:tcW w:w="1848" w:type="dxa"/>
            <w:tcBorders>
              <w:top w:val="single" w:sz="6" w:space="0" w:color="8EAADB"/>
              <w:left w:val="single" w:sz="6" w:space="0" w:color="8EAADB"/>
              <w:bottom w:val="single" w:sz="6" w:space="0" w:color="8EAADB"/>
              <w:right w:val="single" w:sz="6" w:space="0" w:color="8EAADB"/>
            </w:tcBorders>
            <w:shd w:val="clear" w:color="auto" w:fill="D9E2F3"/>
            <w:hideMark/>
          </w:tcPr>
          <w:p w:rsidR="004C2E98" w:rsidRPr="004C2E98" w:rsidP="004C2E98" w14:paraId="34C7487D" w14:textId="35382B0D">
            <w:pPr>
              <w:spacing w:after="0" w:line="240" w:lineRule="auto"/>
              <w:jc w:val="center"/>
              <w:textAlignment w:val="baseline"/>
              <w:rPr>
                <w:rFonts w:ascii="Segoe UI" w:eastAsia="Times New Roman" w:hAnsi="Segoe UI" w:cs="Segoe UI"/>
                <w:sz w:val="18"/>
                <w:szCs w:val="18"/>
                <w:lang w:eastAsia="en-GB"/>
              </w:rPr>
            </w:pPr>
            <w:r w:rsidRPr="004C2E98">
              <w:rPr>
                <w:rFonts w:ascii="Calibri" w:eastAsia="Times New Roman" w:hAnsi="Calibri" w:cs="Calibri"/>
                <w:lang w:eastAsia="en-GB"/>
              </w:rPr>
              <w:t>£15,249,259.53 </w:t>
            </w:r>
            <w:r w:rsidRPr="004C2E98">
              <w:rPr>
                <w:rFonts w:ascii="Calibri" w:eastAsia="Times New Roman" w:hAnsi="Calibri" w:cs="Calibri"/>
                <w:color w:val="000000"/>
                <w:lang w:eastAsia="en-GB"/>
              </w:rPr>
              <w:t> </w:t>
            </w:r>
          </w:p>
        </w:tc>
        <w:tc>
          <w:tcPr>
            <w:tcW w:w="1674" w:type="dxa"/>
            <w:tcBorders>
              <w:top w:val="single" w:sz="6" w:space="0" w:color="8EAADB"/>
              <w:left w:val="single" w:sz="6" w:space="0" w:color="8EAADB"/>
              <w:bottom w:val="single" w:sz="6" w:space="0" w:color="8EAADB"/>
              <w:right w:val="single" w:sz="6" w:space="0" w:color="8EAADB"/>
            </w:tcBorders>
            <w:shd w:val="clear" w:color="auto" w:fill="D9E2F3"/>
            <w:hideMark/>
          </w:tcPr>
          <w:p w:rsidR="004C2E98" w:rsidRPr="004C2E98" w:rsidP="004C2E98" w14:paraId="5C34A067" w14:textId="5096BD2D">
            <w:pPr>
              <w:spacing w:after="0" w:line="240" w:lineRule="auto"/>
              <w:jc w:val="center"/>
              <w:textAlignment w:val="baseline"/>
              <w:rPr>
                <w:rFonts w:ascii="Segoe UI" w:eastAsia="Times New Roman" w:hAnsi="Segoe UI" w:cs="Segoe UI"/>
                <w:sz w:val="18"/>
                <w:szCs w:val="18"/>
                <w:lang w:eastAsia="en-GB"/>
              </w:rPr>
            </w:pPr>
            <w:r w:rsidRPr="004C2E98">
              <w:rPr>
                <w:rFonts w:ascii="Calibri" w:eastAsia="Times New Roman" w:hAnsi="Calibri" w:cs="Calibri"/>
                <w:lang w:eastAsia="en-GB"/>
              </w:rPr>
              <w:t>£4,747,543.13 </w:t>
            </w:r>
          </w:p>
        </w:tc>
        <w:tc>
          <w:tcPr>
            <w:tcW w:w="1933" w:type="dxa"/>
            <w:tcBorders>
              <w:top w:val="single" w:sz="6" w:space="0" w:color="8EAADB"/>
              <w:left w:val="single" w:sz="6" w:space="0" w:color="8EAADB"/>
              <w:bottom w:val="single" w:sz="6" w:space="0" w:color="8EAADB"/>
              <w:right w:val="single" w:sz="6" w:space="0" w:color="8EAADB"/>
            </w:tcBorders>
            <w:shd w:val="clear" w:color="auto" w:fill="D9E2F3"/>
            <w:hideMark/>
          </w:tcPr>
          <w:p w:rsidR="004C2E98" w:rsidRPr="004C2E98" w:rsidP="004C2E98" w14:paraId="69FA63B6" w14:textId="2A982D8E">
            <w:pPr>
              <w:spacing w:after="0" w:line="240" w:lineRule="auto"/>
              <w:jc w:val="center"/>
              <w:textAlignment w:val="baseline"/>
              <w:rPr>
                <w:rFonts w:ascii="Segoe UI" w:eastAsia="Times New Roman" w:hAnsi="Segoe UI" w:cs="Segoe UI"/>
                <w:b/>
                <w:bCs/>
                <w:sz w:val="18"/>
                <w:szCs w:val="18"/>
                <w:lang w:eastAsia="en-GB"/>
              </w:rPr>
            </w:pPr>
            <w:r w:rsidRPr="004C2E98">
              <w:rPr>
                <w:rFonts w:ascii="Calibri" w:eastAsia="Times New Roman" w:hAnsi="Calibri" w:cs="Calibri"/>
                <w:b/>
                <w:bCs/>
                <w:lang w:eastAsia="en-GB"/>
              </w:rPr>
              <w:t>£4</w:t>
            </w:r>
            <w:r w:rsidR="00813B98">
              <w:rPr>
                <w:rFonts w:ascii="Calibri" w:eastAsia="Times New Roman" w:hAnsi="Calibri" w:cs="Calibri"/>
                <w:b/>
                <w:bCs/>
                <w:lang w:eastAsia="en-GB"/>
              </w:rPr>
              <w:t>1,511</w:t>
            </w:r>
            <w:r w:rsidRPr="004C2E98">
              <w:rPr>
                <w:rFonts w:ascii="Calibri" w:eastAsia="Times New Roman" w:hAnsi="Calibri" w:cs="Calibri"/>
                <w:b/>
                <w:bCs/>
                <w:lang w:eastAsia="en-GB"/>
              </w:rPr>
              <w:t>,</w:t>
            </w:r>
            <w:r w:rsidR="00813B98">
              <w:rPr>
                <w:rFonts w:ascii="Calibri" w:eastAsia="Times New Roman" w:hAnsi="Calibri" w:cs="Calibri"/>
                <w:b/>
                <w:bCs/>
                <w:lang w:eastAsia="en-GB"/>
              </w:rPr>
              <w:t>964</w:t>
            </w:r>
            <w:r w:rsidRPr="004C2E98">
              <w:rPr>
                <w:rFonts w:ascii="Calibri" w:eastAsia="Times New Roman" w:hAnsi="Calibri" w:cs="Calibri"/>
                <w:b/>
                <w:bCs/>
                <w:lang w:eastAsia="en-GB"/>
              </w:rPr>
              <w:t>.13 </w:t>
            </w:r>
          </w:p>
        </w:tc>
      </w:tr>
      <w:tr w14:paraId="61BD9175" w14:textId="77777777" w:rsidTr="00F37644">
        <w:tblPrEx>
          <w:tblW w:w="9010" w:type="dxa"/>
          <w:tblCellMar>
            <w:left w:w="0" w:type="dxa"/>
            <w:right w:w="0" w:type="dxa"/>
          </w:tblCellMar>
          <w:tblLook w:val="04A0"/>
        </w:tblPrEx>
        <w:trPr>
          <w:trHeight w:val="285"/>
        </w:trPr>
        <w:tc>
          <w:tcPr>
            <w:tcW w:w="1861" w:type="dxa"/>
            <w:tcBorders>
              <w:top w:val="single" w:sz="6" w:space="0" w:color="8EAADB"/>
              <w:left w:val="single" w:sz="6" w:space="0" w:color="8EAADB"/>
              <w:bottom w:val="single" w:sz="6" w:space="0" w:color="8EAADB"/>
              <w:right w:val="single" w:sz="6" w:space="0" w:color="8EAADB"/>
            </w:tcBorders>
            <w:shd w:val="clear" w:color="auto" w:fill="D9E2F3"/>
          </w:tcPr>
          <w:p w:rsidR="00682CA8" w:rsidRPr="008463B1" w:rsidP="004C2E98" w14:paraId="38616A51" w14:textId="1AA02CEE">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Total Funds </w:t>
            </w:r>
          </w:p>
        </w:tc>
        <w:tc>
          <w:tcPr>
            <w:tcW w:w="1694" w:type="dxa"/>
            <w:tcBorders>
              <w:top w:val="single" w:sz="6" w:space="0" w:color="8EAADB"/>
              <w:left w:val="single" w:sz="6" w:space="0" w:color="8EAADB"/>
              <w:bottom w:val="single" w:sz="6" w:space="0" w:color="8EAADB"/>
              <w:right w:val="single" w:sz="6" w:space="0" w:color="8EAADB"/>
            </w:tcBorders>
            <w:shd w:val="clear" w:color="auto" w:fill="D9E2F3"/>
          </w:tcPr>
          <w:p w:rsidR="00682CA8" w:rsidRPr="004C2E98" w:rsidP="004C2E98" w14:paraId="0C3883FD" w14:textId="7C9191DE">
            <w:pPr>
              <w:spacing w:after="0" w:line="240" w:lineRule="auto"/>
              <w:jc w:val="center"/>
              <w:textAlignment w:val="baseline"/>
              <w:rPr>
                <w:rFonts w:ascii="Calibri" w:eastAsia="Times New Roman" w:hAnsi="Calibri" w:cs="Calibri"/>
                <w:lang w:eastAsia="en-GB"/>
              </w:rPr>
            </w:pPr>
            <w:r w:rsidRPr="004C2E98">
              <w:rPr>
                <w:rFonts w:ascii="Calibri" w:eastAsia="Times New Roman" w:hAnsi="Calibri" w:cs="Calibri"/>
                <w:lang w:eastAsia="en-GB"/>
              </w:rPr>
              <w:t>£</w:t>
            </w:r>
            <w:r>
              <w:rPr>
                <w:rFonts w:ascii="Calibri" w:eastAsia="Times New Roman" w:hAnsi="Calibri" w:cs="Calibri"/>
                <w:lang w:eastAsia="en-GB"/>
              </w:rPr>
              <w:t>1,</w:t>
            </w:r>
            <w:r w:rsidR="00A406E9">
              <w:rPr>
                <w:rFonts w:ascii="Calibri" w:eastAsia="Times New Roman" w:hAnsi="Calibri" w:cs="Calibri"/>
                <w:lang w:eastAsia="en-GB"/>
              </w:rPr>
              <w:t>397</w:t>
            </w:r>
            <w:r w:rsidR="00E14AF2">
              <w:rPr>
                <w:rFonts w:ascii="Calibri" w:eastAsia="Times New Roman" w:hAnsi="Calibri" w:cs="Calibri"/>
                <w:lang w:eastAsia="en-GB"/>
              </w:rPr>
              <w:t>,911,917</w:t>
            </w:r>
          </w:p>
        </w:tc>
        <w:tc>
          <w:tcPr>
            <w:tcW w:w="1848" w:type="dxa"/>
            <w:tcBorders>
              <w:top w:val="single" w:sz="6" w:space="0" w:color="8EAADB"/>
              <w:left w:val="single" w:sz="6" w:space="0" w:color="8EAADB"/>
              <w:bottom w:val="single" w:sz="6" w:space="0" w:color="8EAADB"/>
              <w:right w:val="single" w:sz="6" w:space="0" w:color="8EAADB"/>
            </w:tcBorders>
            <w:shd w:val="clear" w:color="auto" w:fill="D9E2F3"/>
          </w:tcPr>
          <w:p w:rsidR="00682CA8" w:rsidRPr="004C2E98" w:rsidP="004C2E98" w14:paraId="6F2C3D3A" w14:textId="502CDC01">
            <w:pPr>
              <w:spacing w:after="0" w:line="240" w:lineRule="auto"/>
              <w:jc w:val="center"/>
              <w:textAlignment w:val="baseline"/>
              <w:rPr>
                <w:rFonts w:ascii="Calibri" w:eastAsia="Times New Roman" w:hAnsi="Calibri" w:cs="Calibri"/>
                <w:lang w:eastAsia="en-GB"/>
              </w:rPr>
            </w:pPr>
            <w:r w:rsidRPr="004C2E98">
              <w:rPr>
                <w:rFonts w:ascii="Calibri" w:eastAsia="Times New Roman" w:hAnsi="Calibri" w:cs="Calibri"/>
                <w:lang w:eastAsia="en-GB"/>
              </w:rPr>
              <w:t>£</w:t>
            </w:r>
            <w:r>
              <w:rPr>
                <w:rFonts w:ascii="Calibri" w:eastAsia="Times New Roman" w:hAnsi="Calibri" w:cs="Calibri"/>
                <w:lang w:eastAsia="en-GB"/>
              </w:rPr>
              <w:t>225,170,314.40</w:t>
            </w:r>
          </w:p>
        </w:tc>
        <w:tc>
          <w:tcPr>
            <w:tcW w:w="1674" w:type="dxa"/>
            <w:tcBorders>
              <w:top w:val="single" w:sz="6" w:space="0" w:color="8EAADB"/>
              <w:left w:val="single" w:sz="6" w:space="0" w:color="8EAADB"/>
              <w:bottom w:val="single" w:sz="6" w:space="0" w:color="8EAADB"/>
              <w:right w:val="single" w:sz="6" w:space="0" w:color="8EAADB"/>
            </w:tcBorders>
            <w:shd w:val="clear" w:color="auto" w:fill="D9E2F3"/>
          </w:tcPr>
          <w:p w:rsidR="00682CA8" w:rsidRPr="004C2E98" w:rsidP="004C2E98" w14:paraId="0F35BC61" w14:textId="2CE5EB70">
            <w:pPr>
              <w:spacing w:after="0" w:line="240" w:lineRule="auto"/>
              <w:jc w:val="center"/>
              <w:textAlignment w:val="baseline"/>
              <w:rPr>
                <w:rFonts w:ascii="Calibri" w:eastAsia="Times New Roman" w:hAnsi="Calibri" w:cs="Calibri"/>
                <w:lang w:eastAsia="en-GB"/>
              </w:rPr>
            </w:pPr>
            <w:r w:rsidRPr="004C2E98">
              <w:rPr>
                <w:rFonts w:ascii="Calibri" w:eastAsia="Times New Roman" w:hAnsi="Calibri" w:cs="Calibri"/>
                <w:lang w:eastAsia="en-GB"/>
              </w:rPr>
              <w:t>£</w:t>
            </w:r>
            <w:r>
              <w:rPr>
                <w:rFonts w:ascii="Calibri" w:eastAsia="Times New Roman" w:hAnsi="Calibri" w:cs="Calibri"/>
                <w:lang w:eastAsia="en-GB"/>
              </w:rPr>
              <w:t>76,999,169.84</w:t>
            </w:r>
          </w:p>
        </w:tc>
        <w:tc>
          <w:tcPr>
            <w:tcW w:w="1933" w:type="dxa"/>
            <w:tcBorders>
              <w:top w:val="single" w:sz="6" w:space="0" w:color="8EAADB"/>
              <w:left w:val="single" w:sz="6" w:space="0" w:color="8EAADB"/>
              <w:bottom w:val="single" w:sz="6" w:space="0" w:color="8EAADB"/>
              <w:right w:val="single" w:sz="6" w:space="0" w:color="8EAADB"/>
            </w:tcBorders>
            <w:shd w:val="clear" w:color="auto" w:fill="D9E2F3"/>
          </w:tcPr>
          <w:p w:rsidR="00682CA8" w:rsidRPr="00813B98" w:rsidP="004C2E98" w14:paraId="1B8894B5" w14:textId="4781AF1C">
            <w:pPr>
              <w:spacing w:after="0" w:line="240" w:lineRule="auto"/>
              <w:jc w:val="center"/>
              <w:textAlignment w:val="baseline"/>
              <w:rPr>
                <w:rFonts w:ascii="Calibri" w:eastAsia="Times New Roman" w:hAnsi="Calibri" w:cs="Calibri"/>
                <w:b/>
                <w:bCs/>
                <w:lang w:eastAsia="en-GB"/>
              </w:rPr>
            </w:pPr>
            <w:r w:rsidRPr="00813B98">
              <w:rPr>
                <w:rFonts w:ascii="Calibri" w:eastAsia="Times New Roman" w:hAnsi="Calibri" w:cs="Calibri"/>
                <w:b/>
                <w:bCs/>
                <w:lang w:eastAsia="en-GB"/>
              </w:rPr>
              <w:t>£1,7</w:t>
            </w:r>
            <w:r w:rsidR="00CB6C99">
              <w:rPr>
                <w:rFonts w:ascii="Calibri" w:eastAsia="Times New Roman" w:hAnsi="Calibri" w:cs="Calibri"/>
                <w:b/>
                <w:bCs/>
                <w:lang w:eastAsia="en-GB"/>
              </w:rPr>
              <w:t>0</w:t>
            </w:r>
            <w:r w:rsidR="00A945EE">
              <w:rPr>
                <w:rFonts w:ascii="Calibri" w:eastAsia="Times New Roman" w:hAnsi="Calibri" w:cs="Calibri"/>
                <w:b/>
                <w:bCs/>
                <w:lang w:eastAsia="en-GB"/>
              </w:rPr>
              <w:t>0,081,341</w:t>
            </w:r>
          </w:p>
        </w:tc>
      </w:tr>
    </w:tbl>
    <w:p w:rsidR="00813B98" w:rsidP="008463B1" w14:paraId="01FAF0FD" w14:textId="2F9DA416">
      <w:pPr>
        <w:rPr>
          <w:b/>
          <w:bCs/>
          <w:sz w:val="24"/>
          <w:szCs w:val="24"/>
        </w:rPr>
      </w:pPr>
    </w:p>
    <w:p w:rsidR="003A6F47" w:rsidP="008463B1" w14:paraId="4DACA680" w14:textId="737C536A">
      <w:pPr>
        <w:rPr>
          <w:b/>
          <w:bCs/>
          <w:sz w:val="24"/>
          <w:szCs w:val="24"/>
        </w:rPr>
      </w:pPr>
    </w:p>
    <w:p w:rsidR="003A6F47" w:rsidP="008463B1" w14:paraId="0398FE53" w14:textId="79B96739">
      <w:pPr>
        <w:rPr>
          <w:b/>
          <w:bCs/>
          <w:sz w:val="24"/>
          <w:szCs w:val="24"/>
        </w:rPr>
      </w:pPr>
    </w:p>
    <w:p w:rsidR="003A6F47" w:rsidP="008463B1" w14:paraId="58B9E679" w14:textId="3BD5F146">
      <w:pPr>
        <w:rPr>
          <w:b/>
          <w:bCs/>
          <w:sz w:val="24"/>
          <w:szCs w:val="24"/>
        </w:rPr>
      </w:pPr>
    </w:p>
    <w:p w:rsidR="003A6F47" w:rsidP="008463B1" w14:paraId="1995D31D" w14:textId="5E0BDA83">
      <w:pPr>
        <w:rPr>
          <w:b/>
          <w:bCs/>
          <w:sz w:val="24"/>
          <w:szCs w:val="24"/>
        </w:rPr>
      </w:pPr>
    </w:p>
    <w:p w:rsidR="003A6F47" w:rsidRPr="007C4D9C" w:rsidP="008463B1" w14:paraId="07CAC689" w14:textId="77777777">
      <w:pPr>
        <w:rPr>
          <w:b/>
          <w:bCs/>
          <w:sz w:val="24"/>
          <w:szCs w:val="24"/>
        </w:rPr>
      </w:pPr>
    </w:p>
    <w:p w:rsidR="008463B1" w:rsidRPr="00A047B5" w:rsidP="008463B1" w14:paraId="49278CB8" w14:textId="77777777">
      <w:pPr>
        <w:pStyle w:val="Heading1"/>
        <w:rPr>
          <w:b/>
          <w:bCs/>
          <w:i/>
          <w:iCs/>
          <w:sz w:val="24"/>
          <w:szCs w:val="24"/>
        </w:rPr>
      </w:pPr>
      <w:bookmarkStart w:id="24" w:name="_Toc148443996"/>
      <w:r w:rsidRPr="00A047B5">
        <w:rPr>
          <w:b/>
          <w:bCs/>
          <w:i/>
          <w:iCs/>
          <w:sz w:val="24"/>
          <w:szCs w:val="24"/>
        </w:rPr>
        <w:t>Innovate UK Funding in Lancashire against other city regions over the three Financial Years</w:t>
      </w:r>
      <w:bookmarkEnd w:id="24"/>
    </w:p>
    <w:p w:rsidR="008463B1" w:rsidP="008463B1" w14:paraId="0D4E37D4" w14:textId="063127AA">
      <w:pPr>
        <w:rPr>
          <w:b/>
          <w:bCs/>
          <w:sz w:val="24"/>
          <w:szCs w:val="24"/>
        </w:rPr>
      </w:pPr>
    </w:p>
    <w:p w:rsidR="008463B1" w:rsidP="008463B1" w14:paraId="26CB4DD2" w14:textId="02A657EB">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Table </w:t>
      </w:r>
      <w:r w:rsidR="00785948">
        <w:rPr>
          <w:rStyle w:val="normaltextrun"/>
          <w:rFonts w:ascii="Calibri" w:hAnsi="Calibri" w:cs="Calibri"/>
          <w:color w:val="000000"/>
          <w:shd w:val="clear" w:color="auto" w:fill="FFFFFF"/>
        </w:rPr>
        <w:t>11</w:t>
      </w:r>
      <w:r>
        <w:rPr>
          <w:rStyle w:val="normaltextrun"/>
          <w:rFonts w:ascii="Calibri" w:hAnsi="Calibri" w:cs="Calibri"/>
          <w:color w:val="000000"/>
          <w:shd w:val="clear" w:color="auto" w:fill="FFFFFF"/>
        </w:rPr>
        <w:t xml:space="preserve"> shows the comparison of innovate UK funding for last three financial years against different regions of North.</w:t>
      </w:r>
      <w:r>
        <w:rPr>
          <w:rStyle w:val="eop"/>
          <w:rFonts w:ascii="Calibri" w:hAnsi="Calibri" w:cs="Calibri"/>
          <w:color w:val="000000"/>
          <w:shd w:val="clear" w:color="auto" w:fill="FFFFFF"/>
        </w:rPr>
        <w:t> </w:t>
      </w:r>
    </w:p>
    <w:p w:rsidR="00785948" w:rsidP="00785948" w14:paraId="53C68B0C" w14:textId="2E61721F">
      <w:pPr>
        <w:pStyle w:val="Heading2"/>
        <w:rPr>
          <w:i/>
          <w:iCs/>
          <w:sz w:val="24"/>
          <w:szCs w:val="24"/>
        </w:rPr>
      </w:pPr>
      <w:bookmarkStart w:id="25" w:name="_Toc148443997"/>
      <w:r w:rsidRPr="00707D86">
        <w:rPr>
          <w:i/>
          <w:iCs/>
          <w:sz w:val="24"/>
          <w:szCs w:val="24"/>
        </w:rPr>
        <w:t xml:space="preserve">Table </w:t>
      </w:r>
      <w:r>
        <w:rPr>
          <w:i/>
          <w:iCs/>
          <w:sz w:val="24"/>
          <w:szCs w:val="24"/>
        </w:rPr>
        <w:t>11</w:t>
      </w:r>
      <w:bookmarkEnd w:id="25"/>
    </w:p>
    <w:p w:rsidR="00785948" w:rsidRPr="007C4D9C" w:rsidP="008463B1" w14:paraId="42877D15" w14:textId="77777777">
      <w:pPr>
        <w:rPr>
          <w:b/>
          <w:bCs/>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7"/>
        <w:gridCol w:w="1599"/>
        <w:gridCol w:w="1743"/>
        <w:gridCol w:w="1772"/>
        <w:gridCol w:w="1859"/>
      </w:tblGrid>
      <w:tr w14:paraId="63A3FF57" w14:textId="77777777" w:rsidTr="004C2E98">
        <w:tblPrEx>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60"/>
        </w:trPr>
        <w:tc>
          <w:tcPr>
            <w:tcW w:w="2037" w:type="dxa"/>
            <w:tcBorders>
              <w:top w:val="single" w:sz="6" w:space="0" w:color="4472C4"/>
              <w:left w:val="single" w:sz="6" w:space="0" w:color="4472C4"/>
              <w:bottom w:val="nil"/>
              <w:right w:val="nil"/>
            </w:tcBorders>
            <w:shd w:val="clear" w:color="auto" w:fill="4472C4"/>
            <w:hideMark/>
          </w:tcPr>
          <w:p w:rsidR="008463B1" w:rsidRPr="008463B1" w:rsidP="008463B1" w14:paraId="3605B381" w14:textId="77777777">
            <w:pPr>
              <w:spacing w:after="0" w:line="240" w:lineRule="auto"/>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FFFFFF"/>
                <w:lang w:eastAsia="en-GB"/>
              </w:rPr>
              <w:t>Address LEP </w:t>
            </w:r>
          </w:p>
        </w:tc>
        <w:tc>
          <w:tcPr>
            <w:tcW w:w="1599" w:type="dxa"/>
            <w:tcBorders>
              <w:top w:val="single" w:sz="6" w:space="0" w:color="4472C4"/>
              <w:left w:val="nil"/>
              <w:bottom w:val="nil"/>
              <w:right w:val="nil"/>
            </w:tcBorders>
            <w:shd w:val="clear" w:color="auto" w:fill="4472C4"/>
            <w:hideMark/>
          </w:tcPr>
          <w:p w:rsidR="008463B1" w:rsidRPr="008463B1" w:rsidP="008463B1" w14:paraId="13C42226" w14:textId="77777777">
            <w:pPr>
              <w:spacing w:after="0" w:line="240" w:lineRule="auto"/>
              <w:jc w:val="center"/>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FFFFFF"/>
                <w:lang w:eastAsia="en-GB"/>
              </w:rPr>
              <w:t>2021 </w:t>
            </w:r>
          </w:p>
        </w:tc>
        <w:tc>
          <w:tcPr>
            <w:tcW w:w="1743" w:type="dxa"/>
            <w:tcBorders>
              <w:top w:val="single" w:sz="6" w:space="0" w:color="4472C4"/>
              <w:left w:val="nil"/>
              <w:bottom w:val="nil"/>
              <w:right w:val="nil"/>
            </w:tcBorders>
            <w:shd w:val="clear" w:color="auto" w:fill="4472C4"/>
            <w:hideMark/>
          </w:tcPr>
          <w:p w:rsidR="008463B1" w:rsidRPr="008463B1" w:rsidP="008463B1" w14:paraId="665ECDD1" w14:textId="77777777">
            <w:pPr>
              <w:spacing w:after="0" w:line="240" w:lineRule="auto"/>
              <w:jc w:val="center"/>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FFFFFF"/>
                <w:lang w:eastAsia="en-GB"/>
              </w:rPr>
              <w:t>2022 </w:t>
            </w:r>
          </w:p>
        </w:tc>
        <w:tc>
          <w:tcPr>
            <w:tcW w:w="1772" w:type="dxa"/>
            <w:tcBorders>
              <w:top w:val="single" w:sz="6" w:space="0" w:color="4472C4"/>
              <w:left w:val="nil"/>
              <w:bottom w:val="nil"/>
              <w:right w:val="nil"/>
            </w:tcBorders>
            <w:shd w:val="clear" w:color="auto" w:fill="4472C4"/>
            <w:hideMark/>
          </w:tcPr>
          <w:p w:rsidR="008463B1" w:rsidRPr="008463B1" w:rsidP="008463B1" w14:paraId="5E0AA5BD" w14:textId="77777777">
            <w:pPr>
              <w:spacing w:after="0" w:line="240" w:lineRule="auto"/>
              <w:jc w:val="center"/>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FFFFFF"/>
                <w:lang w:eastAsia="en-GB"/>
              </w:rPr>
              <w:t>2023 </w:t>
            </w:r>
          </w:p>
        </w:tc>
        <w:tc>
          <w:tcPr>
            <w:tcW w:w="1859" w:type="dxa"/>
            <w:tcBorders>
              <w:top w:val="single" w:sz="6" w:space="0" w:color="4472C4"/>
              <w:left w:val="nil"/>
              <w:bottom w:val="nil"/>
              <w:right w:val="single" w:sz="6" w:space="0" w:color="4472C4"/>
            </w:tcBorders>
            <w:shd w:val="clear" w:color="auto" w:fill="4472C4"/>
            <w:hideMark/>
          </w:tcPr>
          <w:p w:rsidR="008463B1" w:rsidRPr="008463B1" w:rsidP="008463B1" w14:paraId="59852331" w14:textId="77777777">
            <w:pPr>
              <w:spacing w:after="0" w:line="240" w:lineRule="auto"/>
              <w:jc w:val="center"/>
              <w:textAlignment w:val="baseline"/>
              <w:rPr>
                <w:rFonts w:ascii="Segoe UI" w:eastAsia="Times New Roman" w:hAnsi="Segoe UI" w:cs="Segoe UI"/>
                <w:b/>
                <w:bCs/>
                <w:color w:val="FFFFFF"/>
                <w:sz w:val="18"/>
                <w:szCs w:val="18"/>
                <w:lang w:eastAsia="en-GB"/>
              </w:rPr>
            </w:pPr>
            <w:r w:rsidRPr="008463B1">
              <w:rPr>
                <w:rFonts w:ascii="Calibri" w:eastAsia="Times New Roman" w:hAnsi="Calibri" w:cs="Calibri"/>
                <w:b/>
                <w:bCs/>
                <w:color w:val="FFFFFF"/>
                <w:lang w:eastAsia="en-GB"/>
              </w:rPr>
              <w:t>Total </w:t>
            </w:r>
          </w:p>
        </w:tc>
      </w:tr>
      <w:tr w14:paraId="4E9D6F10" w14:textId="77777777" w:rsidTr="004C2E98">
        <w:tblPrEx>
          <w:tblW w:w="9010" w:type="dxa"/>
          <w:tblCellMar>
            <w:left w:w="0" w:type="dxa"/>
            <w:right w:w="0" w:type="dxa"/>
          </w:tblCellMar>
          <w:tblLook w:val="04A0"/>
        </w:tblPrEx>
        <w:trPr>
          <w:trHeight w:val="360"/>
        </w:trPr>
        <w:tc>
          <w:tcPr>
            <w:tcW w:w="2037" w:type="dxa"/>
            <w:tcBorders>
              <w:top w:val="single" w:sz="6" w:space="0" w:color="4472C4"/>
              <w:left w:val="single" w:sz="6" w:space="0" w:color="4472C4"/>
              <w:bottom w:val="single" w:sz="6" w:space="0" w:color="4472C4"/>
              <w:right w:val="nil"/>
            </w:tcBorders>
            <w:shd w:val="clear" w:color="auto" w:fill="FFFFFF"/>
            <w:hideMark/>
          </w:tcPr>
          <w:p w:rsidR="004C2E98" w:rsidRPr="008463B1" w:rsidP="004C2E98" w14:paraId="2587A611"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Lancashire </w:t>
            </w:r>
          </w:p>
        </w:tc>
        <w:tc>
          <w:tcPr>
            <w:tcW w:w="1599" w:type="dxa"/>
            <w:tcBorders>
              <w:top w:val="single" w:sz="6" w:space="0" w:color="4472C4"/>
              <w:left w:val="nil"/>
              <w:bottom w:val="single" w:sz="6" w:space="0" w:color="4472C4"/>
              <w:right w:val="nil"/>
            </w:tcBorders>
            <w:shd w:val="clear" w:color="auto" w:fill="auto"/>
            <w:hideMark/>
          </w:tcPr>
          <w:p w:rsidR="004C2E98" w:rsidRPr="008463B1" w:rsidP="004C2E98" w14:paraId="5FFA9E82" w14:textId="356DA722">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£21,515,16</w:t>
            </w:r>
            <w:r w:rsidR="00CC08AE">
              <w:rPr>
                <w:rFonts w:ascii="Calibri" w:eastAsia="Times New Roman" w:hAnsi="Calibri" w:cs="Calibri"/>
                <w:lang w:eastAsia="en-GB"/>
              </w:rPr>
              <w:t>2</w:t>
            </w:r>
            <w:r w:rsidRPr="008463B1">
              <w:rPr>
                <w:rFonts w:ascii="Calibri" w:eastAsia="Times New Roman" w:hAnsi="Calibri" w:cs="Calibri"/>
                <w:lang w:eastAsia="en-GB"/>
              </w:rPr>
              <w:t> </w:t>
            </w:r>
          </w:p>
        </w:tc>
        <w:tc>
          <w:tcPr>
            <w:tcW w:w="1743" w:type="dxa"/>
            <w:tcBorders>
              <w:top w:val="single" w:sz="6" w:space="0" w:color="4472C4"/>
              <w:left w:val="nil"/>
              <w:bottom w:val="single" w:sz="6" w:space="0" w:color="4472C4"/>
              <w:right w:val="nil"/>
            </w:tcBorders>
            <w:shd w:val="clear" w:color="auto" w:fill="auto"/>
            <w:hideMark/>
          </w:tcPr>
          <w:p w:rsidR="004C2E98" w:rsidRPr="008463B1" w:rsidP="004C2E98" w14:paraId="2C9FD43E" w14:textId="526AB64F">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£15,249,2</w:t>
            </w:r>
            <w:r w:rsidR="00CC08AE">
              <w:rPr>
                <w:rFonts w:ascii="Calibri" w:eastAsia="Times New Roman" w:hAnsi="Calibri" w:cs="Calibri"/>
                <w:lang w:eastAsia="en-GB"/>
              </w:rPr>
              <w:t>60</w:t>
            </w:r>
          </w:p>
        </w:tc>
        <w:tc>
          <w:tcPr>
            <w:tcW w:w="1772" w:type="dxa"/>
            <w:tcBorders>
              <w:top w:val="single" w:sz="6" w:space="0" w:color="4472C4"/>
              <w:left w:val="nil"/>
              <w:bottom w:val="single" w:sz="6" w:space="0" w:color="4472C4"/>
              <w:right w:val="nil"/>
            </w:tcBorders>
            <w:shd w:val="clear" w:color="auto" w:fill="auto"/>
            <w:hideMark/>
          </w:tcPr>
          <w:p w:rsidR="004C2E98" w:rsidRPr="008463B1" w:rsidP="004C2E98" w14:paraId="0A9E2166" w14:textId="46227E60">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£4,747,54</w:t>
            </w:r>
            <w:r w:rsidR="00CC08AE">
              <w:rPr>
                <w:rFonts w:ascii="Calibri" w:eastAsia="Times New Roman" w:hAnsi="Calibri" w:cs="Calibri"/>
                <w:lang w:eastAsia="en-GB"/>
              </w:rPr>
              <w:t>4</w:t>
            </w:r>
            <w:r w:rsidRPr="008463B1">
              <w:rPr>
                <w:rFonts w:ascii="Calibri" w:eastAsia="Times New Roman" w:hAnsi="Calibri" w:cs="Calibri"/>
                <w:lang w:eastAsia="en-GB"/>
              </w:rPr>
              <w:t> </w:t>
            </w:r>
          </w:p>
        </w:tc>
        <w:tc>
          <w:tcPr>
            <w:tcW w:w="1859" w:type="dxa"/>
            <w:tcBorders>
              <w:top w:val="single" w:sz="6" w:space="0" w:color="4472C4"/>
              <w:left w:val="nil"/>
              <w:bottom w:val="single" w:sz="6" w:space="0" w:color="4472C4"/>
              <w:right w:val="single" w:sz="6" w:space="0" w:color="4472C4"/>
            </w:tcBorders>
            <w:shd w:val="clear" w:color="auto" w:fill="auto"/>
            <w:hideMark/>
          </w:tcPr>
          <w:p w:rsidR="004C2E98" w:rsidRPr="00813B98" w:rsidP="004C2E98" w14:paraId="6F73F57B" w14:textId="4BB265D9">
            <w:pPr>
              <w:spacing w:after="0" w:line="240" w:lineRule="auto"/>
              <w:textAlignment w:val="baseline"/>
              <w:rPr>
                <w:rFonts w:ascii="Segoe UI" w:eastAsia="Times New Roman" w:hAnsi="Segoe UI" w:cs="Segoe UI"/>
                <w:b/>
                <w:bCs/>
                <w:sz w:val="18"/>
                <w:szCs w:val="18"/>
                <w:lang w:eastAsia="en-GB"/>
              </w:rPr>
            </w:pPr>
            <w:r w:rsidRPr="00813B98">
              <w:rPr>
                <w:rFonts w:ascii="Calibri" w:eastAsia="Times New Roman" w:hAnsi="Calibri" w:cs="Calibri"/>
                <w:b/>
                <w:bCs/>
                <w:lang w:eastAsia="en-GB"/>
              </w:rPr>
              <w:t>£</w:t>
            </w:r>
            <w:r w:rsidRPr="00813B98" w:rsidR="00924D2A">
              <w:rPr>
                <w:rFonts w:ascii="Calibri" w:eastAsia="Times New Roman" w:hAnsi="Calibri" w:cs="Calibri"/>
                <w:b/>
                <w:bCs/>
                <w:lang w:eastAsia="en-GB"/>
              </w:rPr>
              <w:t>41,511,96</w:t>
            </w:r>
            <w:r w:rsidR="00CC08AE">
              <w:rPr>
                <w:rFonts w:ascii="Calibri" w:eastAsia="Times New Roman" w:hAnsi="Calibri" w:cs="Calibri"/>
                <w:b/>
                <w:bCs/>
                <w:lang w:eastAsia="en-GB"/>
              </w:rPr>
              <w:t>6</w:t>
            </w:r>
            <w:r w:rsidRPr="00813B98">
              <w:rPr>
                <w:rFonts w:ascii="Calibri" w:eastAsia="Times New Roman" w:hAnsi="Calibri" w:cs="Calibri"/>
                <w:b/>
                <w:bCs/>
                <w:lang w:eastAsia="en-GB"/>
              </w:rPr>
              <w:t> </w:t>
            </w:r>
          </w:p>
        </w:tc>
      </w:tr>
      <w:tr w14:paraId="78814A13" w14:textId="77777777" w:rsidTr="004C2E98">
        <w:tblPrEx>
          <w:tblW w:w="9010" w:type="dxa"/>
          <w:tblCellMar>
            <w:left w:w="0" w:type="dxa"/>
            <w:right w:w="0" w:type="dxa"/>
          </w:tblCellMar>
          <w:tblLook w:val="04A0"/>
        </w:tblPrEx>
        <w:trPr>
          <w:trHeight w:val="435"/>
        </w:trPr>
        <w:tc>
          <w:tcPr>
            <w:tcW w:w="2037" w:type="dxa"/>
            <w:tcBorders>
              <w:top w:val="nil"/>
              <w:left w:val="single" w:sz="6" w:space="0" w:color="4472C4"/>
              <w:bottom w:val="nil"/>
              <w:right w:val="nil"/>
            </w:tcBorders>
            <w:shd w:val="clear" w:color="auto" w:fill="FFFFFF"/>
            <w:hideMark/>
          </w:tcPr>
          <w:p w:rsidR="008463B1" w:rsidRPr="008463B1" w:rsidP="008463B1" w14:paraId="08BA8A90"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Sheffield City Region  </w:t>
            </w:r>
          </w:p>
          <w:p w:rsidR="008463B1" w:rsidRPr="008463B1" w:rsidP="008463B1" w14:paraId="7762704E"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 </w:t>
            </w:r>
          </w:p>
        </w:tc>
        <w:tc>
          <w:tcPr>
            <w:tcW w:w="1599" w:type="dxa"/>
            <w:tcBorders>
              <w:top w:val="nil"/>
              <w:left w:val="nil"/>
              <w:bottom w:val="nil"/>
              <w:right w:val="nil"/>
            </w:tcBorders>
            <w:shd w:val="clear" w:color="auto" w:fill="auto"/>
            <w:hideMark/>
          </w:tcPr>
          <w:p w:rsidR="008463B1" w:rsidRPr="008463B1" w:rsidP="008463B1" w14:paraId="167B50CE" w14:textId="1F06FC82">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£30,096,1</w:t>
            </w:r>
            <w:r w:rsidR="00CC08AE">
              <w:rPr>
                <w:rFonts w:ascii="Calibri" w:eastAsia="Times New Roman" w:hAnsi="Calibri" w:cs="Calibri"/>
                <w:lang w:eastAsia="en-GB"/>
              </w:rPr>
              <w:t>30</w:t>
            </w:r>
          </w:p>
        </w:tc>
        <w:tc>
          <w:tcPr>
            <w:tcW w:w="1743" w:type="dxa"/>
            <w:tcBorders>
              <w:top w:val="nil"/>
              <w:left w:val="nil"/>
              <w:bottom w:val="nil"/>
              <w:right w:val="nil"/>
            </w:tcBorders>
            <w:shd w:val="clear" w:color="auto" w:fill="auto"/>
            <w:hideMark/>
          </w:tcPr>
          <w:p w:rsidR="008463B1" w:rsidRPr="008463B1" w:rsidP="008463B1" w14:paraId="13D7BB0B" w14:textId="3045F6A5">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£51,949</w:t>
            </w:r>
          </w:p>
        </w:tc>
        <w:tc>
          <w:tcPr>
            <w:tcW w:w="1772" w:type="dxa"/>
            <w:tcBorders>
              <w:top w:val="nil"/>
              <w:left w:val="nil"/>
              <w:bottom w:val="nil"/>
              <w:right w:val="nil"/>
            </w:tcBorders>
            <w:shd w:val="clear" w:color="auto" w:fill="auto"/>
            <w:hideMark/>
          </w:tcPr>
          <w:p w:rsidR="008463B1" w:rsidRPr="008463B1" w:rsidP="008463B1" w14:paraId="562F3E0E" w14:textId="5CD9B43C">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£12,609,154</w:t>
            </w:r>
          </w:p>
        </w:tc>
        <w:tc>
          <w:tcPr>
            <w:tcW w:w="1859" w:type="dxa"/>
            <w:tcBorders>
              <w:top w:val="nil"/>
              <w:left w:val="nil"/>
              <w:bottom w:val="nil"/>
              <w:right w:val="single" w:sz="6" w:space="0" w:color="4472C4"/>
            </w:tcBorders>
            <w:shd w:val="clear" w:color="auto" w:fill="auto"/>
            <w:hideMark/>
          </w:tcPr>
          <w:p w:rsidR="008463B1" w:rsidRPr="00813B98" w:rsidP="008463B1" w14:paraId="6D6C8D9A" w14:textId="65F760F0">
            <w:pPr>
              <w:spacing w:after="0" w:line="240" w:lineRule="auto"/>
              <w:textAlignment w:val="baseline"/>
              <w:rPr>
                <w:rFonts w:ascii="Segoe UI" w:eastAsia="Times New Roman" w:hAnsi="Segoe UI" w:cs="Segoe UI"/>
                <w:b/>
                <w:bCs/>
                <w:sz w:val="18"/>
                <w:szCs w:val="18"/>
                <w:lang w:eastAsia="en-GB"/>
              </w:rPr>
            </w:pPr>
            <w:r w:rsidRPr="00813B98">
              <w:rPr>
                <w:rFonts w:ascii="Calibri" w:eastAsia="Times New Roman" w:hAnsi="Calibri" w:cs="Calibri"/>
                <w:b/>
                <w:bCs/>
                <w:lang w:eastAsia="en-GB"/>
              </w:rPr>
              <w:t>£94,654,75</w:t>
            </w:r>
            <w:r w:rsidR="00CC08AE">
              <w:rPr>
                <w:rFonts w:ascii="Calibri" w:eastAsia="Times New Roman" w:hAnsi="Calibri" w:cs="Calibri"/>
                <w:b/>
                <w:bCs/>
                <w:lang w:eastAsia="en-GB"/>
              </w:rPr>
              <w:t>5</w:t>
            </w:r>
          </w:p>
        </w:tc>
      </w:tr>
      <w:tr w14:paraId="3CFB07CE" w14:textId="77777777" w:rsidTr="004C2E98">
        <w:tblPrEx>
          <w:tblW w:w="9010" w:type="dxa"/>
          <w:tblCellMar>
            <w:left w:w="0" w:type="dxa"/>
            <w:right w:w="0" w:type="dxa"/>
          </w:tblCellMar>
          <w:tblLook w:val="04A0"/>
        </w:tblPrEx>
        <w:trPr>
          <w:trHeight w:val="375"/>
        </w:trPr>
        <w:tc>
          <w:tcPr>
            <w:tcW w:w="2037" w:type="dxa"/>
            <w:tcBorders>
              <w:top w:val="single" w:sz="6" w:space="0" w:color="4472C4"/>
              <w:left w:val="single" w:sz="6" w:space="0" w:color="4472C4"/>
              <w:bottom w:val="single" w:sz="6" w:space="0" w:color="4472C4"/>
              <w:right w:val="nil"/>
            </w:tcBorders>
            <w:shd w:val="clear" w:color="auto" w:fill="FFFFFF"/>
            <w:hideMark/>
          </w:tcPr>
          <w:p w:rsidR="008463B1" w:rsidRPr="008463B1" w:rsidP="008463B1" w14:paraId="1303A1EF"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Leeds City Region </w:t>
            </w:r>
          </w:p>
        </w:tc>
        <w:tc>
          <w:tcPr>
            <w:tcW w:w="1599" w:type="dxa"/>
            <w:tcBorders>
              <w:top w:val="single" w:sz="6" w:space="0" w:color="4472C4"/>
              <w:left w:val="nil"/>
              <w:bottom w:val="single" w:sz="6" w:space="0" w:color="4472C4"/>
              <w:right w:val="nil"/>
            </w:tcBorders>
            <w:shd w:val="clear" w:color="auto" w:fill="auto"/>
            <w:hideMark/>
          </w:tcPr>
          <w:p w:rsidR="008463B1" w:rsidRPr="008463B1" w:rsidP="008463B1" w14:paraId="0D67F803" w14:textId="665F9A79">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£27,439,6</w:t>
            </w:r>
            <w:r w:rsidR="00CC08AE">
              <w:rPr>
                <w:rFonts w:ascii="Calibri" w:eastAsia="Times New Roman" w:hAnsi="Calibri" w:cs="Calibri"/>
                <w:lang w:eastAsia="en-GB"/>
              </w:rPr>
              <w:t>98</w:t>
            </w:r>
          </w:p>
        </w:tc>
        <w:tc>
          <w:tcPr>
            <w:tcW w:w="1743" w:type="dxa"/>
            <w:tcBorders>
              <w:top w:val="single" w:sz="6" w:space="0" w:color="4472C4"/>
              <w:left w:val="nil"/>
              <w:bottom w:val="single" w:sz="6" w:space="0" w:color="4472C4"/>
              <w:right w:val="nil"/>
            </w:tcBorders>
            <w:shd w:val="clear" w:color="auto" w:fill="auto"/>
            <w:hideMark/>
          </w:tcPr>
          <w:p w:rsidR="008463B1" w:rsidRPr="008463B1" w:rsidP="008463B1" w14:paraId="68A248AE" w14:textId="59FC2CBB">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£41,518,99</w:t>
            </w:r>
            <w:r w:rsidR="00CC08AE">
              <w:rPr>
                <w:rFonts w:ascii="Calibri" w:eastAsia="Times New Roman" w:hAnsi="Calibri" w:cs="Calibri"/>
                <w:lang w:eastAsia="en-GB"/>
              </w:rPr>
              <w:t>2</w:t>
            </w:r>
            <w:r w:rsidRPr="008463B1">
              <w:rPr>
                <w:rFonts w:ascii="Calibri" w:eastAsia="Times New Roman" w:hAnsi="Calibri" w:cs="Calibri"/>
                <w:lang w:eastAsia="en-GB"/>
              </w:rPr>
              <w:t> </w:t>
            </w:r>
          </w:p>
        </w:tc>
        <w:tc>
          <w:tcPr>
            <w:tcW w:w="1772" w:type="dxa"/>
            <w:tcBorders>
              <w:top w:val="single" w:sz="6" w:space="0" w:color="4472C4"/>
              <w:left w:val="nil"/>
              <w:bottom w:val="single" w:sz="6" w:space="0" w:color="4472C4"/>
              <w:right w:val="nil"/>
            </w:tcBorders>
            <w:shd w:val="clear" w:color="auto" w:fill="auto"/>
            <w:hideMark/>
          </w:tcPr>
          <w:p w:rsidR="008463B1" w:rsidRPr="008463B1" w:rsidP="008463B1" w14:paraId="34CB20E4" w14:textId="69388AA2">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£12,278,152 </w:t>
            </w:r>
          </w:p>
        </w:tc>
        <w:tc>
          <w:tcPr>
            <w:tcW w:w="1859" w:type="dxa"/>
            <w:tcBorders>
              <w:top w:val="single" w:sz="6" w:space="0" w:color="4472C4"/>
              <w:left w:val="nil"/>
              <w:bottom w:val="single" w:sz="6" w:space="0" w:color="4472C4"/>
              <w:right w:val="single" w:sz="6" w:space="0" w:color="4472C4"/>
            </w:tcBorders>
            <w:shd w:val="clear" w:color="auto" w:fill="auto"/>
            <w:hideMark/>
          </w:tcPr>
          <w:p w:rsidR="008463B1" w:rsidRPr="00813B98" w:rsidP="008463B1" w14:paraId="6FB990F5" w14:textId="77E007A4">
            <w:pPr>
              <w:spacing w:after="0" w:line="240" w:lineRule="auto"/>
              <w:textAlignment w:val="baseline"/>
              <w:rPr>
                <w:rFonts w:ascii="Segoe UI" w:eastAsia="Times New Roman" w:hAnsi="Segoe UI" w:cs="Segoe UI"/>
                <w:b/>
                <w:bCs/>
                <w:sz w:val="18"/>
                <w:szCs w:val="18"/>
                <w:lang w:eastAsia="en-GB"/>
              </w:rPr>
            </w:pPr>
            <w:r w:rsidRPr="00813B98">
              <w:rPr>
                <w:rFonts w:ascii="Calibri" w:eastAsia="Times New Roman" w:hAnsi="Calibri" w:cs="Calibri"/>
                <w:b/>
                <w:bCs/>
                <w:lang w:eastAsia="en-GB"/>
              </w:rPr>
              <w:t>£81,236,84</w:t>
            </w:r>
            <w:r w:rsidR="00CC08AE">
              <w:rPr>
                <w:rFonts w:ascii="Calibri" w:eastAsia="Times New Roman" w:hAnsi="Calibri" w:cs="Calibri"/>
                <w:b/>
                <w:bCs/>
                <w:lang w:eastAsia="en-GB"/>
              </w:rPr>
              <w:t>2</w:t>
            </w:r>
          </w:p>
        </w:tc>
      </w:tr>
      <w:tr w14:paraId="31C71091" w14:textId="77777777" w:rsidTr="004C2E98">
        <w:tblPrEx>
          <w:tblW w:w="9010" w:type="dxa"/>
          <w:tblCellMar>
            <w:left w:w="0" w:type="dxa"/>
            <w:right w:w="0" w:type="dxa"/>
          </w:tblCellMar>
          <w:tblLook w:val="04A0"/>
        </w:tblPrEx>
        <w:trPr>
          <w:trHeight w:val="375"/>
        </w:trPr>
        <w:tc>
          <w:tcPr>
            <w:tcW w:w="2037" w:type="dxa"/>
            <w:tcBorders>
              <w:top w:val="nil"/>
              <w:left w:val="single" w:sz="6" w:space="0" w:color="4472C4"/>
              <w:bottom w:val="nil"/>
              <w:right w:val="nil"/>
            </w:tcBorders>
            <w:shd w:val="clear" w:color="auto" w:fill="FFFFFF"/>
            <w:hideMark/>
          </w:tcPr>
          <w:p w:rsidR="008463B1" w:rsidRPr="008463B1" w:rsidP="008463B1" w14:paraId="05674CF8"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Liverpool City Region </w:t>
            </w:r>
          </w:p>
        </w:tc>
        <w:tc>
          <w:tcPr>
            <w:tcW w:w="1599" w:type="dxa"/>
            <w:tcBorders>
              <w:top w:val="nil"/>
              <w:left w:val="nil"/>
              <w:bottom w:val="nil"/>
              <w:right w:val="nil"/>
            </w:tcBorders>
            <w:shd w:val="clear" w:color="auto" w:fill="auto"/>
            <w:hideMark/>
          </w:tcPr>
          <w:p w:rsidR="008463B1" w:rsidRPr="008463B1" w:rsidP="008463B1" w14:paraId="6700857B" w14:textId="5A8764F9">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£10,382,651</w:t>
            </w:r>
          </w:p>
        </w:tc>
        <w:tc>
          <w:tcPr>
            <w:tcW w:w="1743" w:type="dxa"/>
            <w:tcBorders>
              <w:top w:val="nil"/>
              <w:left w:val="nil"/>
              <w:bottom w:val="nil"/>
              <w:right w:val="nil"/>
            </w:tcBorders>
            <w:shd w:val="clear" w:color="auto" w:fill="auto"/>
            <w:hideMark/>
          </w:tcPr>
          <w:p w:rsidR="008463B1" w:rsidRPr="008463B1" w:rsidP="008463B1" w14:paraId="1A0DB327" w14:textId="2C9968CB">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£29,717,332</w:t>
            </w:r>
          </w:p>
        </w:tc>
        <w:tc>
          <w:tcPr>
            <w:tcW w:w="1772" w:type="dxa"/>
            <w:tcBorders>
              <w:top w:val="nil"/>
              <w:left w:val="nil"/>
              <w:bottom w:val="nil"/>
              <w:right w:val="nil"/>
            </w:tcBorders>
            <w:shd w:val="clear" w:color="auto" w:fill="auto"/>
            <w:hideMark/>
          </w:tcPr>
          <w:p w:rsidR="008463B1" w:rsidRPr="008463B1" w:rsidP="008463B1" w14:paraId="1A9E8F20" w14:textId="7BAFB8B2">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£12,498,00</w:t>
            </w:r>
            <w:r w:rsidR="00CC08AE">
              <w:rPr>
                <w:rFonts w:ascii="Calibri" w:eastAsia="Times New Roman" w:hAnsi="Calibri" w:cs="Calibri"/>
                <w:lang w:eastAsia="en-GB"/>
              </w:rPr>
              <w:t>3</w:t>
            </w:r>
            <w:r w:rsidRPr="008463B1">
              <w:rPr>
                <w:rFonts w:ascii="Calibri" w:eastAsia="Times New Roman" w:hAnsi="Calibri" w:cs="Calibri"/>
                <w:lang w:eastAsia="en-GB"/>
              </w:rPr>
              <w:t> </w:t>
            </w:r>
          </w:p>
        </w:tc>
        <w:tc>
          <w:tcPr>
            <w:tcW w:w="1859" w:type="dxa"/>
            <w:tcBorders>
              <w:top w:val="nil"/>
              <w:left w:val="nil"/>
              <w:bottom w:val="nil"/>
              <w:right w:val="single" w:sz="6" w:space="0" w:color="4472C4"/>
            </w:tcBorders>
            <w:shd w:val="clear" w:color="auto" w:fill="auto"/>
            <w:hideMark/>
          </w:tcPr>
          <w:p w:rsidR="008463B1" w:rsidRPr="00813B98" w:rsidP="008463B1" w14:paraId="4FE57BB1" w14:textId="08061C90">
            <w:pPr>
              <w:spacing w:after="0" w:line="240" w:lineRule="auto"/>
              <w:textAlignment w:val="baseline"/>
              <w:rPr>
                <w:rFonts w:ascii="Segoe UI" w:eastAsia="Times New Roman" w:hAnsi="Segoe UI" w:cs="Segoe UI"/>
                <w:b/>
                <w:bCs/>
                <w:sz w:val="18"/>
                <w:szCs w:val="18"/>
                <w:lang w:eastAsia="en-GB"/>
              </w:rPr>
            </w:pPr>
            <w:r w:rsidRPr="00813B98">
              <w:rPr>
                <w:rFonts w:ascii="Calibri" w:eastAsia="Times New Roman" w:hAnsi="Calibri" w:cs="Calibri"/>
                <w:b/>
                <w:bCs/>
                <w:lang w:eastAsia="en-GB"/>
              </w:rPr>
              <w:t>£52,597,98</w:t>
            </w:r>
            <w:r w:rsidR="00CC08AE">
              <w:rPr>
                <w:rFonts w:ascii="Calibri" w:eastAsia="Times New Roman" w:hAnsi="Calibri" w:cs="Calibri"/>
                <w:b/>
                <w:bCs/>
                <w:lang w:eastAsia="en-GB"/>
              </w:rPr>
              <w:t>6</w:t>
            </w:r>
          </w:p>
        </w:tc>
      </w:tr>
      <w:tr w14:paraId="74CF05B1" w14:textId="77777777" w:rsidTr="004C2E98">
        <w:tblPrEx>
          <w:tblW w:w="9010" w:type="dxa"/>
          <w:tblCellMar>
            <w:left w:w="0" w:type="dxa"/>
            <w:right w:w="0" w:type="dxa"/>
          </w:tblCellMar>
          <w:tblLook w:val="04A0"/>
        </w:tblPrEx>
        <w:trPr>
          <w:trHeight w:val="375"/>
        </w:trPr>
        <w:tc>
          <w:tcPr>
            <w:tcW w:w="2037" w:type="dxa"/>
            <w:tcBorders>
              <w:top w:val="single" w:sz="6" w:space="0" w:color="4472C4"/>
              <w:left w:val="single" w:sz="6" w:space="0" w:color="4472C4"/>
              <w:bottom w:val="single" w:sz="6" w:space="0" w:color="4472C4"/>
              <w:right w:val="nil"/>
            </w:tcBorders>
            <w:shd w:val="clear" w:color="auto" w:fill="FFFFFF"/>
            <w:hideMark/>
          </w:tcPr>
          <w:p w:rsidR="008463B1" w:rsidRPr="008463B1" w:rsidP="008463B1" w14:paraId="3CD3474B" w14:textId="77777777">
            <w:pPr>
              <w:spacing w:after="0" w:line="240" w:lineRule="auto"/>
              <w:textAlignment w:val="baseline"/>
              <w:rPr>
                <w:rFonts w:ascii="Segoe UI" w:eastAsia="Times New Roman" w:hAnsi="Segoe UI" w:cs="Segoe UI"/>
                <w:b/>
                <w:bCs/>
                <w:sz w:val="18"/>
                <w:szCs w:val="18"/>
                <w:lang w:eastAsia="en-GB"/>
              </w:rPr>
            </w:pPr>
            <w:r w:rsidRPr="008463B1">
              <w:rPr>
                <w:rFonts w:ascii="Calibri" w:eastAsia="Times New Roman" w:hAnsi="Calibri" w:cs="Calibri"/>
                <w:b/>
                <w:bCs/>
                <w:lang w:eastAsia="en-GB"/>
              </w:rPr>
              <w:t>Greater Manchester </w:t>
            </w:r>
          </w:p>
        </w:tc>
        <w:tc>
          <w:tcPr>
            <w:tcW w:w="1599" w:type="dxa"/>
            <w:tcBorders>
              <w:top w:val="single" w:sz="6" w:space="0" w:color="4472C4"/>
              <w:left w:val="nil"/>
              <w:bottom w:val="single" w:sz="6" w:space="0" w:color="4472C4"/>
              <w:right w:val="nil"/>
            </w:tcBorders>
            <w:shd w:val="clear" w:color="auto" w:fill="auto"/>
            <w:hideMark/>
          </w:tcPr>
          <w:p w:rsidR="008463B1" w:rsidRPr="008463B1" w:rsidP="008463B1" w14:paraId="1062E011" w14:textId="1FF8D717">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£23,620,47</w:t>
            </w:r>
            <w:r w:rsidR="00CC08AE">
              <w:rPr>
                <w:rFonts w:ascii="Calibri" w:eastAsia="Times New Roman" w:hAnsi="Calibri" w:cs="Calibri"/>
                <w:lang w:eastAsia="en-GB"/>
              </w:rPr>
              <w:t>7</w:t>
            </w:r>
          </w:p>
        </w:tc>
        <w:tc>
          <w:tcPr>
            <w:tcW w:w="1743" w:type="dxa"/>
            <w:tcBorders>
              <w:top w:val="single" w:sz="6" w:space="0" w:color="4472C4"/>
              <w:left w:val="nil"/>
              <w:bottom w:val="single" w:sz="6" w:space="0" w:color="4472C4"/>
              <w:right w:val="nil"/>
            </w:tcBorders>
            <w:shd w:val="clear" w:color="auto" w:fill="auto"/>
            <w:hideMark/>
          </w:tcPr>
          <w:p w:rsidR="008463B1" w:rsidRPr="008463B1" w:rsidP="008463B1" w14:paraId="3C3A9B28" w14:textId="02C13D31">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£50,743,79</w:t>
            </w:r>
            <w:r w:rsidR="00CC08AE">
              <w:rPr>
                <w:rFonts w:ascii="Calibri" w:eastAsia="Times New Roman" w:hAnsi="Calibri" w:cs="Calibri"/>
                <w:lang w:eastAsia="en-GB"/>
              </w:rPr>
              <w:t>5</w:t>
            </w:r>
          </w:p>
        </w:tc>
        <w:tc>
          <w:tcPr>
            <w:tcW w:w="1772" w:type="dxa"/>
            <w:tcBorders>
              <w:top w:val="single" w:sz="6" w:space="0" w:color="4472C4"/>
              <w:left w:val="nil"/>
              <w:bottom w:val="single" w:sz="6" w:space="0" w:color="4472C4"/>
              <w:right w:val="nil"/>
            </w:tcBorders>
            <w:shd w:val="clear" w:color="auto" w:fill="auto"/>
            <w:hideMark/>
          </w:tcPr>
          <w:p w:rsidR="008463B1" w:rsidRPr="008463B1" w:rsidP="008463B1" w14:paraId="2F5F231A" w14:textId="4A50C2A1">
            <w:pPr>
              <w:spacing w:after="0" w:line="240" w:lineRule="auto"/>
              <w:textAlignment w:val="baseline"/>
              <w:rPr>
                <w:rFonts w:ascii="Segoe UI" w:eastAsia="Times New Roman" w:hAnsi="Segoe UI" w:cs="Segoe UI"/>
                <w:sz w:val="18"/>
                <w:szCs w:val="18"/>
                <w:lang w:eastAsia="en-GB"/>
              </w:rPr>
            </w:pPr>
            <w:r w:rsidRPr="008463B1">
              <w:rPr>
                <w:rFonts w:ascii="Calibri" w:eastAsia="Times New Roman" w:hAnsi="Calibri" w:cs="Calibri"/>
                <w:lang w:eastAsia="en-GB"/>
              </w:rPr>
              <w:t>£24,702,39</w:t>
            </w:r>
            <w:r w:rsidR="00CC08AE">
              <w:rPr>
                <w:rFonts w:ascii="Calibri" w:eastAsia="Times New Roman" w:hAnsi="Calibri" w:cs="Calibri"/>
                <w:lang w:eastAsia="en-GB"/>
              </w:rPr>
              <w:t>0</w:t>
            </w:r>
            <w:r w:rsidRPr="008463B1">
              <w:rPr>
                <w:rFonts w:ascii="Calibri" w:eastAsia="Times New Roman" w:hAnsi="Calibri" w:cs="Calibri"/>
                <w:lang w:eastAsia="en-GB"/>
              </w:rPr>
              <w:t> </w:t>
            </w:r>
          </w:p>
        </w:tc>
        <w:tc>
          <w:tcPr>
            <w:tcW w:w="1859" w:type="dxa"/>
            <w:tcBorders>
              <w:top w:val="single" w:sz="6" w:space="0" w:color="4472C4"/>
              <w:left w:val="nil"/>
              <w:bottom w:val="single" w:sz="6" w:space="0" w:color="4472C4"/>
              <w:right w:val="single" w:sz="6" w:space="0" w:color="4472C4"/>
            </w:tcBorders>
            <w:shd w:val="clear" w:color="auto" w:fill="auto"/>
            <w:hideMark/>
          </w:tcPr>
          <w:p w:rsidR="008463B1" w:rsidRPr="00813B98" w:rsidP="008463B1" w14:paraId="6FD2608D" w14:textId="5648DF38">
            <w:pPr>
              <w:spacing w:after="0" w:line="240" w:lineRule="auto"/>
              <w:textAlignment w:val="baseline"/>
              <w:rPr>
                <w:rFonts w:ascii="Segoe UI" w:eastAsia="Times New Roman" w:hAnsi="Segoe UI" w:cs="Segoe UI"/>
                <w:b/>
                <w:bCs/>
                <w:sz w:val="18"/>
                <w:szCs w:val="18"/>
                <w:lang w:eastAsia="en-GB"/>
              </w:rPr>
            </w:pPr>
            <w:r w:rsidRPr="00813B98">
              <w:rPr>
                <w:rFonts w:ascii="Calibri" w:eastAsia="Times New Roman" w:hAnsi="Calibri" w:cs="Calibri"/>
                <w:b/>
                <w:bCs/>
                <w:lang w:eastAsia="en-GB"/>
              </w:rPr>
              <w:t>£99,066,6</w:t>
            </w:r>
            <w:r w:rsidR="00CC08AE">
              <w:rPr>
                <w:rFonts w:ascii="Calibri" w:eastAsia="Times New Roman" w:hAnsi="Calibri" w:cs="Calibri"/>
                <w:b/>
                <w:bCs/>
                <w:lang w:eastAsia="en-GB"/>
              </w:rPr>
              <w:t>62</w:t>
            </w:r>
          </w:p>
        </w:tc>
      </w:tr>
    </w:tbl>
    <w:p w:rsidR="008463B1" w:rsidP="008463B1" w14:paraId="128DE2F1" w14:textId="77777777"/>
    <w:p w:rsidR="008463B1" w:rsidP="008463B1" w14:paraId="6847F896" w14:textId="5269F564">
      <w:r>
        <w:t>The numbers show that Lancashire's investment in innovate UK has decreased over the years, from £21,515,16</w:t>
      </w:r>
      <w:r w:rsidR="00A94098">
        <w:t>2</w:t>
      </w:r>
      <w:r>
        <w:t xml:space="preserve"> to £4,747,5</w:t>
      </w:r>
      <w:r w:rsidR="00A94098">
        <w:t>44</w:t>
      </w:r>
      <w:r>
        <w:t xml:space="preserve"> with a total of £41,511,96</w:t>
      </w:r>
      <w:r w:rsidR="00A94098">
        <w:t>6</w:t>
      </w:r>
      <w:r>
        <w:t xml:space="preserve"> while in other areas like Sheffield, Leeds, Liverpool, and Greater Manchester the amount of investment Increased in the first financial year but decreased I the next year from 2022 to 2023</w:t>
      </w:r>
      <w:r w:rsidR="00813B98">
        <w:t xml:space="preserve"> (not complete year)</w:t>
      </w:r>
      <w:r>
        <w:t>.</w:t>
      </w:r>
    </w:p>
    <w:p w:rsidR="008463B1" w:rsidP="00895A07" w14:paraId="26E56D22" w14:textId="77777777"/>
    <w:p w:rsidR="00895A07" w:rsidP="00895A07" w14:paraId="122669B7" w14:textId="7798403D">
      <w:pPr>
        <w:rPr>
          <w:rFonts w:asciiTheme="majorHAnsi" w:eastAsiaTheme="majorEastAsia" w:hAnsiTheme="majorHAnsi" w:cstheme="majorBidi"/>
          <w:color w:val="2F5496" w:themeColor="accent1" w:themeShade="BF"/>
          <w:sz w:val="32"/>
          <w:szCs w:val="32"/>
        </w:rPr>
      </w:pPr>
      <w:r>
        <w:br w:type="page"/>
      </w:r>
    </w:p>
    <w:p w:rsidR="00895A07" w:rsidRPr="00895A07" w:rsidP="00895A07" w14:paraId="24FC1D75" w14:textId="7D4767CC">
      <w:pPr>
        <w:tabs>
          <w:tab w:val="left" w:pos="1340"/>
        </w:tabs>
        <w:rPr>
          <w:rFonts w:asciiTheme="majorHAnsi" w:eastAsiaTheme="majorEastAsia" w:hAnsiTheme="majorHAnsi" w:cstheme="majorBidi"/>
          <w:sz w:val="32"/>
          <w:szCs w:val="32"/>
        </w:rPr>
        <w:sectPr w:rsidSect="003524A8">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rsidR="007C2B9A" w14:paraId="59CD004C" w14:textId="602FB549">
      <w:pPr>
        <w:rPr>
          <w:rFonts w:asciiTheme="majorHAnsi" w:eastAsiaTheme="majorEastAsia" w:hAnsiTheme="majorHAnsi" w:cstheme="majorBidi"/>
          <w:b/>
          <w:bCs/>
          <w:color w:val="2F5496" w:themeColor="accent1" w:themeShade="BF"/>
          <w:sz w:val="32"/>
          <w:szCs w:val="32"/>
        </w:rPr>
      </w:pPr>
      <w:r w:rsidRPr="00554A89">
        <w:rPr>
          <w:rFonts w:asciiTheme="majorHAnsi" w:eastAsiaTheme="majorEastAsia" w:hAnsiTheme="majorHAnsi" w:cstheme="majorBidi"/>
          <w:b/>
          <w:bCs/>
          <w:color w:val="2F5496" w:themeColor="accent1" w:themeShade="BF"/>
          <w:sz w:val="32"/>
          <w:szCs w:val="32"/>
        </w:rPr>
        <w:t>Access to Finance (A2F)</w:t>
      </w:r>
    </w:p>
    <w:p w:rsidR="00320CC2" w:rsidRPr="00596AFB" w:rsidP="00320CC2" w14:paraId="27872E0F" w14:textId="4DBFD466">
      <w:pPr>
        <w:jc w:val="both"/>
        <w:rPr>
          <w:rFonts w:eastAsiaTheme="majorEastAsia" w:cstheme="minorHAnsi"/>
        </w:rPr>
      </w:pPr>
      <w:r w:rsidRPr="00596AFB">
        <w:rPr>
          <w:rFonts w:eastAsiaTheme="majorEastAsia" w:cstheme="minorHAnsi"/>
        </w:rPr>
        <w:t xml:space="preserve">There are many </w:t>
      </w:r>
      <w:r w:rsidRPr="00596AFB" w:rsidR="00596AFB">
        <w:rPr>
          <w:rFonts w:eastAsiaTheme="majorEastAsia" w:cstheme="minorHAnsi"/>
        </w:rPr>
        <w:t>forms of funding</w:t>
      </w:r>
      <w:r w:rsidRPr="00596AFB">
        <w:rPr>
          <w:rFonts w:eastAsiaTheme="majorEastAsia" w:cstheme="minorHAnsi"/>
        </w:rPr>
        <w:t xml:space="preserve"> available on national, </w:t>
      </w:r>
      <w:r w:rsidRPr="00596AFB">
        <w:rPr>
          <w:rFonts w:eastAsiaTheme="majorEastAsia" w:cstheme="minorHAnsi"/>
        </w:rPr>
        <w:t>regional,</w:t>
      </w:r>
      <w:r w:rsidRPr="00596AFB">
        <w:rPr>
          <w:rFonts w:eastAsiaTheme="majorEastAsia" w:cstheme="minorHAnsi"/>
        </w:rPr>
        <w:t xml:space="preserve"> and local </w:t>
      </w:r>
      <w:r w:rsidRPr="00596AFB">
        <w:rPr>
          <w:rFonts w:eastAsiaTheme="majorEastAsia" w:cstheme="minorHAnsi"/>
        </w:rPr>
        <w:t>levels and</w:t>
      </w:r>
      <w:r w:rsidRPr="00596AFB" w:rsidR="007C2B9A">
        <w:rPr>
          <w:rFonts w:eastAsiaTheme="majorEastAsia" w:cstheme="minorHAnsi"/>
        </w:rPr>
        <w:t xml:space="preserve"> table </w:t>
      </w:r>
      <w:r w:rsidRPr="00596AFB">
        <w:rPr>
          <w:rFonts w:eastAsiaTheme="majorEastAsia" w:cstheme="minorHAnsi"/>
        </w:rPr>
        <w:t xml:space="preserve">12 </w:t>
      </w:r>
      <w:r w:rsidRPr="00596AFB" w:rsidR="007C2B9A">
        <w:rPr>
          <w:rFonts w:eastAsiaTheme="majorEastAsia" w:cstheme="minorHAnsi"/>
        </w:rPr>
        <w:t xml:space="preserve">reflects the </w:t>
      </w:r>
      <w:r w:rsidRPr="00596AFB" w:rsidR="00125152">
        <w:rPr>
          <w:rFonts w:eastAsiaTheme="majorEastAsia" w:cstheme="minorHAnsi"/>
        </w:rPr>
        <w:t xml:space="preserve">information about </w:t>
      </w:r>
      <w:r w:rsidRPr="00596AFB">
        <w:rPr>
          <w:rFonts w:eastAsiaTheme="majorEastAsia" w:cstheme="minorHAnsi"/>
        </w:rPr>
        <w:t>external financial</w:t>
      </w:r>
      <w:r w:rsidRPr="00596AFB" w:rsidR="007C2B9A">
        <w:rPr>
          <w:rFonts w:eastAsiaTheme="majorEastAsia" w:cstheme="minorHAnsi"/>
        </w:rPr>
        <w:t xml:space="preserve"> support available </w:t>
      </w:r>
      <w:r w:rsidR="00596AFB">
        <w:rPr>
          <w:rFonts w:eastAsiaTheme="majorEastAsia" w:cstheme="minorHAnsi"/>
        </w:rPr>
        <w:t>o</w:t>
      </w:r>
      <w:r w:rsidRPr="00596AFB" w:rsidR="007C2B9A">
        <w:rPr>
          <w:rFonts w:eastAsiaTheme="majorEastAsia" w:cstheme="minorHAnsi"/>
        </w:rPr>
        <w:t xml:space="preserve">n </w:t>
      </w:r>
      <w:r w:rsidR="00596AFB">
        <w:rPr>
          <w:rFonts w:eastAsiaTheme="majorEastAsia" w:cstheme="minorHAnsi"/>
        </w:rPr>
        <w:t>Lancashire L</w:t>
      </w:r>
      <w:r w:rsidRPr="00596AFB" w:rsidR="00125152">
        <w:rPr>
          <w:rFonts w:eastAsiaTheme="majorEastAsia" w:cstheme="minorHAnsi"/>
        </w:rPr>
        <w:t xml:space="preserve">ocal </w:t>
      </w:r>
      <w:r w:rsidR="00596AFB">
        <w:rPr>
          <w:rFonts w:eastAsiaTheme="majorEastAsia" w:cstheme="minorHAnsi"/>
        </w:rPr>
        <w:t>A</w:t>
      </w:r>
      <w:r w:rsidRPr="00596AFB" w:rsidR="00125152">
        <w:rPr>
          <w:rFonts w:eastAsiaTheme="majorEastAsia" w:cstheme="minorHAnsi"/>
        </w:rPr>
        <w:t>uthorit</w:t>
      </w:r>
      <w:r w:rsidRPr="00596AFB" w:rsidR="002D3172">
        <w:rPr>
          <w:rFonts w:eastAsiaTheme="majorEastAsia" w:cstheme="minorHAnsi"/>
        </w:rPr>
        <w:t>ies website</w:t>
      </w:r>
      <w:r w:rsidR="00596AFB">
        <w:rPr>
          <w:rFonts w:eastAsiaTheme="majorEastAsia" w:cstheme="minorHAnsi"/>
        </w:rPr>
        <w:t>s</w:t>
      </w:r>
      <w:r w:rsidRPr="00596AFB" w:rsidR="005B73C3">
        <w:rPr>
          <w:rFonts w:eastAsiaTheme="majorEastAsia" w:cstheme="minorHAnsi"/>
        </w:rPr>
        <w:t xml:space="preserve"> (Red and green represent the absence and availability, respectively)</w:t>
      </w:r>
      <w:r w:rsidRPr="00596AFB" w:rsidR="007C2B9A">
        <w:rPr>
          <w:rFonts w:eastAsiaTheme="majorEastAsia" w:cstheme="minorHAnsi"/>
        </w:rPr>
        <w:t>. The</w:t>
      </w:r>
      <w:r w:rsidRPr="00596AFB">
        <w:rPr>
          <w:rFonts w:eastAsiaTheme="majorEastAsia" w:cstheme="minorHAnsi"/>
        </w:rPr>
        <w:t xml:space="preserve"> information about</w:t>
      </w:r>
      <w:r w:rsidRPr="00596AFB" w:rsidR="007C2B9A">
        <w:rPr>
          <w:rFonts w:eastAsiaTheme="majorEastAsia" w:cstheme="minorHAnsi"/>
        </w:rPr>
        <w:t xml:space="preserve"> </w:t>
      </w:r>
      <w:r w:rsidR="00596AFB">
        <w:rPr>
          <w:rFonts w:eastAsiaTheme="majorEastAsia" w:cstheme="minorHAnsi"/>
        </w:rPr>
        <w:t>finance</w:t>
      </w:r>
      <w:r w:rsidRPr="00596AFB" w:rsidR="007C2B9A">
        <w:rPr>
          <w:rFonts w:eastAsiaTheme="majorEastAsia" w:cstheme="minorHAnsi"/>
        </w:rPr>
        <w:t xml:space="preserve"> </w:t>
      </w:r>
      <w:r w:rsidRPr="00596AFB">
        <w:rPr>
          <w:rFonts w:eastAsiaTheme="majorEastAsia" w:cstheme="minorHAnsi"/>
        </w:rPr>
        <w:t>is unavailable</w:t>
      </w:r>
      <w:r w:rsidRPr="00596AFB" w:rsidR="007C2B9A">
        <w:rPr>
          <w:rFonts w:eastAsiaTheme="majorEastAsia" w:cstheme="minorHAnsi"/>
        </w:rPr>
        <w:t xml:space="preserve"> </w:t>
      </w:r>
      <w:r w:rsidR="00596AFB">
        <w:rPr>
          <w:rFonts w:eastAsiaTheme="majorEastAsia" w:cstheme="minorHAnsi"/>
        </w:rPr>
        <w:t>o</w:t>
      </w:r>
      <w:r w:rsidRPr="00596AFB" w:rsidR="007C2B9A">
        <w:rPr>
          <w:rFonts w:eastAsiaTheme="majorEastAsia" w:cstheme="minorHAnsi"/>
        </w:rPr>
        <w:t>n many</w:t>
      </w:r>
      <w:r w:rsidRPr="00596AFB">
        <w:rPr>
          <w:rFonts w:eastAsiaTheme="majorEastAsia" w:cstheme="minorHAnsi"/>
        </w:rPr>
        <w:t xml:space="preserve"> </w:t>
      </w:r>
      <w:r w:rsidR="00596AFB">
        <w:rPr>
          <w:rFonts w:eastAsiaTheme="majorEastAsia" w:cstheme="minorHAnsi"/>
        </w:rPr>
        <w:t>L</w:t>
      </w:r>
      <w:r w:rsidRPr="00596AFB">
        <w:rPr>
          <w:rFonts w:eastAsiaTheme="majorEastAsia" w:cstheme="minorHAnsi"/>
        </w:rPr>
        <w:t xml:space="preserve">ocal </w:t>
      </w:r>
      <w:r w:rsidR="00596AFB">
        <w:rPr>
          <w:rFonts w:eastAsiaTheme="majorEastAsia" w:cstheme="minorHAnsi"/>
        </w:rPr>
        <w:t xml:space="preserve">Authority </w:t>
      </w:r>
      <w:r w:rsidRPr="00596AFB">
        <w:rPr>
          <w:rFonts w:eastAsiaTheme="majorEastAsia" w:cstheme="minorHAnsi"/>
        </w:rPr>
        <w:t xml:space="preserve">websites </w:t>
      </w:r>
      <w:r w:rsidR="00596AFB">
        <w:rPr>
          <w:rFonts w:eastAsiaTheme="majorEastAsia" w:cstheme="minorHAnsi"/>
        </w:rPr>
        <w:t>which</w:t>
      </w:r>
      <w:r w:rsidRPr="00596AFB">
        <w:rPr>
          <w:rFonts w:eastAsiaTheme="majorEastAsia" w:cstheme="minorHAnsi"/>
        </w:rPr>
        <w:t xml:space="preserve"> create</w:t>
      </w:r>
      <w:r w:rsidR="00596AFB">
        <w:rPr>
          <w:rFonts w:eastAsiaTheme="majorEastAsia" w:cstheme="minorHAnsi"/>
        </w:rPr>
        <w:t>s</w:t>
      </w:r>
      <w:r w:rsidRPr="00596AFB">
        <w:rPr>
          <w:rFonts w:eastAsiaTheme="majorEastAsia" w:cstheme="minorHAnsi"/>
        </w:rPr>
        <w:t xml:space="preserve"> a gap in financial knowledge around the County. </w:t>
      </w:r>
      <w:r w:rsidR="00596AFB">
        <w:rPr>
          <w:rFonts w:eastAsiaTheme="majorEastAsia" w:cstheme="minorHAnsi"/>
        </w:rPr>
        <w:t>For consistency purposes, t</w:t>
      </w:r>
      <w:r w:rsidRPr="00596AFB">
        <w:rPr>
          <w:rFonts w:eastAsiaTheme="majorEastAsia" w:cstheme="minorHAnsi"/>
        </w:rPr>
        <w:t>here is</w:t>
      </w:r>
      <w:r w:rsidR="00596AFB">
        <w:rPr>
          <w:rFonts w:eastAsiaTheme="majorEastAsia" w:cstheme="minorHAnsi"/>
        </w:rPr>
        <w:t xml:space="preserve"> a</w:t>
      </w:r>
      <w:r w:rsidRPr="00596AFB">
        <w:rPr>
          <w:rFonts w:eastAsiaTheme="majorEastAsia" w:cstheme="minorHAnsi"/>
        </w:rPr>
        <w:t xml:space="preserve"> need </w:t>
      </w:r>
      <w:r w:rsidR="00596AFB">
        <w:rPr>
          <w:rFonts w:eastAsiaTheme="majorEastAsia" w:cstheme="minorHAnsi"/>
        </w:rPr>
        <w:t xml:space="preserve">to </w:t>
      </w:r>
      <w:r w:rsidRPr="00596AFB">
        <w:rPr>
          <w:rFonts w:eastAsiaTheme="majorEastAsia" w:cstheme="minorHAnsi"/>
        </w:rPr>
        <w:t>hav</w:t>
      </w:r>
      <w:r w:rsidR="00596AFB">
        <w:rPr>
          <w:rFonts w:eastAsiaTheme="majorEastAsia" w:cstheme="minorHAnsi"/>
        </w:rPr>
        <w:t>e</w:t>
      </w:r>
      <w:r w:rsidRPr="00596AFB">
        <w:rPr>
          <w:rFonts w:eastAsiaTheme="majorEastAsia" w:cstheme="minorHAnsi"/>
        </w:rPr>
        <w:t xml:space="preserve"> similar information about </w:t>
      </w:r>
      <w:r w:rsidR="00596AFB">
        <w:rPr>
          <w:rFonts w:eastAsiaTheme="majorEastAsia" w:cstheme="minorHAnsi"/>
        </w:rPr>
        <w:t>finance</w:t>
      </w:r>
      <w:r w:rsidRPr="00596AFB">
        <w:rPr>
          <w:rFonts w:eastAsiaTheme="majorEastAsia" w:cstheme="minorHAnsi"/>
        </w:rPr>
        <w:t xml:space="preserve"> available to </w:t>
      </w:r>
      <w:r w:rsidR="00596AFB">
        <w:rPr>
          <w:rFonts w:eastAsiaTheme="majorEastAsia" w:cstheme="minorHAnsi"/>
        </w:rPr>
        <w:t>all</w:t>
      </w:r>
      <w:r w:rsidRPr="00596AFB" w:rsidR="002D3172">
        <w:rPr>
          <w:rFonts w:eastAsiaTheme="majorEastAsia" w:cstheme="minorHAnsi"/>
        </w:rPr>
        <w:t xml:space="preserve"> </w:t>
      </w:r>
      <w:r w:rsidRPr="00596AFB">
        <w:rPr>
          <w:rFonts w:eastAsiaTheme="majorEastAsia" w:cstheme="minorHAnsi"/>
        </w:rPr>
        <w:t>business</w:t>
      </w:r>
      <w:r w:rsidRPr="00596AFB" w:rsidR="002D3172">
        <w:rPr>
          <w:rFonts w:eastAsiaTheme="majorEastAsia" w:cstheme="minorHAnsi"/>
        </w:rPr>
        <w:t>es</w:t>
      </w:r>
      <w:r w:rsidR="00596AFB">
        <w:rPr>
          <w:rFonts w:eastAsiaTheme="majorEastAsia" w:cstheme="minorHAnsi"/>
        </w:rPr>
        <w:t xml:space="preserve">.  </w:t>
      </w:r>
      <w:r w:rsidRPr="00596AFB">
        <w:rPr>
          <w:rFonts w:eastAsiaTheme="majorEastAsia" w:cstheme="minorHAnsi"/>
        </w:rPr>
        <w:t xml:space="preserve"> </w:t>
      </w:r>
      <w:r w:rsidR="00596AFB">
        <w:rPr>
          <w:rFonts w:eastAsiaTheme="majorEastAsia" w:cstheme="minorHAnsi"/>
        </w:rPr>
        <w:t>The</w:t>
      </w:r>
      <w:r w:rsidRPr="00596AFB">
        <w:rPr>
          <w:rFonts w:eastAsiaTheme="majorEastAsia" w:cstheme="minorHAnsi"/>
        </w:rPr>
        <w:t xml:space="preserve"> </w:t>
      </w:r>
      <w:r w:rsidR="00596AFB">
        <w:rPr>
          <w:rFonts w:eastAsiaTheme="majorEastAsia" w:cstheme="minorHAnsi"/>
        </w:rPr>
        <w:t>F</w:t>
      </w:r>
      <w:r w:rsidRPr="00596AFB">
        <w:rPr>
          <w:rFonts w:eastAsiaTheme="majorEastAsia" w:cstheme="minorHAnsi"/>
        </w:rPr>
        <w:t xml:space="preserve">unding </w:t>
      </w:r>
      <w:r w:rsidR="00596AFB">
        <w:rPr>
          <w:rFonts w:eastAsiaTheme="majorEastAsia" w:cstheme="minorHAnsi"/>
        </w:rPr>
        <w:t>H</w:t>
      </w:r>
      <w:r w:rsidRPr="00596AFB">
        <w:rPr>
          <w:rFonts w:eastAsiaTheme="majorEastAsia" w:cstheme="minorHAnsi"/>
        </w:rPr>
        <w:t xml:space="preserve">ub </w:t>
      </w:r>
      <w:r w:rsidR="00596AFB">
        <w:rPr>
          <w:rFonts w:eastAsiaTheme="majorEastAsia" w:cstheme="minorHAnsi"/>
        </w:rPr>
        <w:t xml:space="preserve">can achieve that goal </w:t>
      </w:r>
      <w:r w:rsidRPr="00596AFB">
        <w:rPr>
          <w:rFonts w:eastAsiaTheme="majorEastAsia" w:cstheme="minorHAnsi"/>
        </w:rPr>
        <w:t xml:space="preserve">as it </w:t>
      </w:r>
      <w:r w:rsidR="00596AFB">
        <w:rPr>
          <w:rFonts w:eastAsiaTheme="majorEastAsia" w:cstheme="minorHAnsi"/>
        </w:rPr>
        <w:t>should be used as a</w:t>
      </w:r>
      <w:r w:rsidRPr="00596AFB">
        <w:rPr>
          <w:rFonts w:eastAsiaTheme="majorEastAsia" w:cstheme="minorHAnsi"/>
        </w:rPr>
        <w:t xml:space="preserve"> one stop shop for financial support and information.</w:t>
      </w:r>
    </w:p>
    <w:p w:rsidR="00785948" w:rsidRPr="00320CC2" w:rsidP="00320CC2" w14:paraId="284C7E09" w14:textId="5E457882">
      <w:pPr>
        <w:pStyle w:val="Heading2"/>
        <w:rPr>
          <w:i/>
          <w:iCs/>
          <w:sz w:val="24"/>
          <w:szCs w:val="24"/>
        </w:rPr>
      </w:pPr>
      <w:bookmarkStart w:id="26" w:name="_Toc148443998"/>
      <w:r w:rsidRPr="00707D86">
        <w:rPr>
          <w:i/>
          <w:iCs/>
          <w:sz w:val="24"/>
          <w:szCs w:val="24"/>
        </w:rPr>
        <w:t xml:space="preserve">Table </w:t>
      </w:r>
      <w:r>
        <w:rPr>
          <w:i/>
          <w:iCs/>
          <w:sz w:val="24"/>
          <w:szCs w:val="24"/>
        </w:rPr>
        <w:t>12</w:t>
      </w:r>
      <w:bookmarkEnd w:id="26"/>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7"/>
        <w:gridCol w:w="2238"/>
        <w:gridCol w:w="1722"/>
        <w:gridCol w:w="546"/>
        <w:gridCol w:w="543"/>
        <w:gridCol w:w="448"/>
        <w:gridCol w:w="635"/>
        <w:gridCol w:w="620"/>
        <w:gridCol w:w="511"/>
        <w:gridCol w:w="546"/>
        <w:gridCol w:w="760"/>
        <w:gridCol w:w="692"/>
        <w:gridCol w:w="748"/>
        <w:gridCol w:w="893"/>
        <w:gridCol w:w="692"/>
        <w:gridCol w:w="947"/>
        <w:gridCol w:w="623"/>
      </w:tblGrid>
      <w:tr w14:paraId="4A725069" w14:textId="77777777" w:rsidTr="00F023AE">
        <w:tblPrEx>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5"/>
        </w:trPr>
        <w:tc>
          <w:tcPr>
            <w:tcW w:w="565" w:type="pct"/>
            <w:shd w:val="clear" w:color="auto" w:fill="auto"/>
            <w:noWrap/>
            <w:vAlign w:val="center"/>
            <w:hideMark/>
          </w:tcPr>
          <w:p w:rsidR="003524A8" w:rsidRPr="00F035A3" w:rsidP="00A24227" w14:paraId="0E1B86EA"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Type of Finance</w:t>
            </w:r>
          </w:p>
        </w:tc>
        <w:tc>
          <w:tcPr>
            <w:tcW w:w="754" w:type="pct"/>
            <w:shd w:val="clear" w:color="auto" w:fill="auto"/>
            <w:noWrap/>
            <w:vAlign w:val="center"/>
            <w:hideMark/>
          </w:tcPr>
          <w:p w:rsidR="003524A8" w:rsidRPr="00F035A3" w:rsidP="00A24227" w14:paraId="511385AA"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Name of Finance</w:t>
            </w:r>
          </w:p>
        </w:tc>
        <w:tc>
          <w:tcPr>
            <w:tcW w:w="580" w:type="pct"/>
            <w:shd w:val="clear" w:color="auto" w:fill="auto"/>
            <w:noWrap/>
            <w:vAlign w:val="center"/>
            <w:hideMark/>
          </w:tcPr>
          <w:p w:rsidR="003524A8" w:rsidRPr="00F035A3" w:rsidP="00A24227" w14:paraId="74FBAF9C"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National/Local Provider</w:t>
            </w:r>
          </w:p>
        </w:tc>
        <w:tc>
          <w:tcPr>
            <w:tcW w:w="184" w:type="pct"/>
            <w:shd w:val="clear" w:color="auto" w:fill="auto"/>
            <w:noWrap/>
            <w:vAlign w:val="center"/>
            <w:hideMark/>
          </w:tcPr>
          <w:p w:rsidR="003524A8" w:rsidRPr="0047299C" w:rsidP="00A24227" w14:paraId="768CE03D"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Burnley</w:t>
            </w:r>
          </w:p>
        </w:tc>
        <w:tc>
          <w:tcPr>
            <w:tcW w:w="183" w:type="pct"/>
            <w:shd w:val="clear" w:color="auto" w:fill="auto"/>
            <w:noWrap/>
            <w:vAlign w:val="center"/>
            <w:hideMark/>
          </w:tcPr>
          <w:p w:rsidR="003524A8" w:rsidRPr="0047299C" w:rsidP="00A24227" w14:paraId="15838C02"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Chorley</w:t>
            </w:r>
          </w:p>
        </w:tc>
        <w:tc>
          <w:tcPr>
            <w:tcW w:w="151" w:type="pct"/>
            <w:shd w:val="clear" w:color="auto" w:fill="auto"/>
            <w:noWrap/>
            <w:vAlign w:val="center"/>
            <w:hideMark/>
          </w:tcPr>
          <w:p w:rsidR="003524A8" w:rsidRPr="0047299C" w:rsidP="00A24227" w14:paraId="729EE857"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Fylde</w:t>
            </w:r>
          </w:p>
        </w:tc>
        <w:tc>
          <w:tcPr>
            <w:tcW w:w="214" w:type="pct"/>
            <w:shd w:val="clear" w:color="auto" w:fill="auto"/>
            <w:noWrap/>
            <w:vAlign w:val="center"/>
            <w:hideMark/>
          </w:tcPr>
          <w:p w:rsidR="003524A8" w:rsidRPr="0047299C" w:rsidP="00A24227" w14:paraId="5544339C"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Hyndburn</w:t>
            </w:r>
          </w:p>
        </w:tc>
        <w:tc>
          <w:tcPr>
            <w:tcW w:w="209" w:type="pct"/>
            <w:shd w:val="clear" w:color="auto" w:fill="auto"/>
            <w:noWrap/>
            <w:vAlign w:val="center"/>
            <w:hideMark/>
          </w:tcPr>
          <w:p w:rsidR="003524A8" w:rsidRPr="0047299C" w:rsidP="00A24227" w14:paraId="347CD7FE"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Lancaster</w:t>
            </w:r>
          </w:p>
        </w:tc>
        <w:tc>
          <w:tcPr>
            <w:tcW w:w="172" w:type="pct"/>
            <w:shd w:val="clear" w:color="auto" w:fill="auto"/>
            <w:noWrap/>
            <w:vAlign w:val="center"/>
            <w:hideMark/>
          </w:tcPr>
          <w:p w:rsidR="003524A8" w:rsidRPr="0047299C" w:rsidP="00A24227" w14:paraId="3476E977"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Pendle</w:t>
            </w:r>
          </w:p>
        </w:tc>
        <w:tc>
          <w:tcPr>
            <w:tcW w:w="184" w:type="pct"/>
            <w:shd w:val="clear" w:color="auto" w:fill="auto"/>
            <w:noWrap/>
            <w:vAlign w:val="center"/>
            <w:hideMark/>
          </w:tcPr>
          <w:p w:rsidR="003524A8" w:rsidRPr="0047299C" w:rsidP="00A24227" w14:paraId="50E74AED"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Preston</w:t>
            </w:r>
          </w:p>
        </w:tc>
        <w:tc>
          <w:tcPr>
            <w:tcW w:w="256" w:type="pct"/>
            <w:shd w:val="clear" w:color="auto" w:fill="auto"/>
            <w:noWrap/>
            <w:vAlign w:val="center"/>
            <w:hideMark/>
          </w:tcPr>
          <w:p w:rsidR="003524A8" w:rsidRPr="0047299C" w:rsidP="00A24227" w14:paraId="543257FD"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Ribble</w:t>
            </w:r>
            <w:r w:rsidRPr="0047299C">
              <w:rPr>
                <w:rFonts w:ascii="Calibri" w:eastAsia="Times New Roman" w:hAnsi="Calibri" w:cs="Calibri"/>
                <w:b/>
                <w:bCs/>
                <w:color w:val="000000"/>
                <w:sz w:val="16"/>
                <w:szCs w:val="16"/>
                <w:lang w:eastAsia="en-GB"/>
              </w:rPr>
              <w:t xml:space="preserve"> Valley</w:t>
            </w:r>
          </w:p>
        </w:tc>
        <w:tc>
          <w:tcPr>
            <w:tcW w:w="233" w:type="pct"/>
            <w:shd w:val="clear" w:color="auto" w:fill="auto"/>
            <w:noWrap/>
            <w:vAlign w:val="center"/>
            <w:hideMark/>
          </w:tcPr>
          <w:p w:rsidR="003524A8" w:rsidRPr="0047299C" w:rsidP="00A24227" w14:paraId="2A666259"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Rossendale</w:t>
            </w:r>
          </w:p>
        </w:tc>
        <w:tc>
          <w:tcPr>
            <w:tcW w:w="252" w:type="pct"/>
            <w:shd w:val="clear" w:color="auto" w:fill="auto"/>
            <w:noWrap/>
            <w:vAlign w:val="center"/>
            <w:hideMark/>
          </w:tcPr>
          <w:p w:rsidR="003524A8" w:rsidRPr="0047299C" w:rsidP="00A24227" w14:paraId="34D7B737"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 xml:space="preserve">South </w:t>
            </w:r>
            <w:r w:rsidRPr="0047299C">
              <w:rPr>
                <w:rFonts w:ascii="Calibri" w:eastAsia="Times New Roman" w:hAnsi="Calibri" w:cs="Calibri"/>
                <w:b/>
                <w:bCs/>
                <w:color w:val="000000"/>
                <w:sz w:val="16"/>
                <w:szCs w:val="16"/>
                <w:lang w:eastAsia="en-GB"/>
              </w:rPr>
              <w:t>Ribble</w:t>
            </w:r>
          </w:p>
        </w:tc>
        <w:tc>
          <w:tcPr>
            <w:tcW w:w="301" w:type="pct"/>
            <w:shd w:val="clear" w:color="auto" w:fill="auto"/>
            <w:noWrap/>
            <w:vAlign w:val="center"/>
            <w:hideMark/>
          </w:tcPr>
          <w:p w:rsidR="003524A8" w:rsidRPr="0047299C" w:rsidP="00A24227" w14:paraId="529C8C60"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West Lancashire</w:t>
            </w:r>
          </w:p>
        </w:tc>
        <w:tc>
          <w:tcPr>
            <w:tcW w:w="233" w:type="pct"/>
            <w:shd w:val="clear" w:color="auto" w:fill="auto"/>
            <w:noWrap/>
            <w:vAlign w:val="center"/>
            <w:hideMark/>
          </w:tcPr>
          <w:p w:rsidR="003524A8" w:rsidRPr="0047299C" w:rsidP="00A24227" w14:paraId="5AC21F15"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Wyre</w:t>
            </w:r>
          </w:p>
        </w:tc>
        <w:tc>
          <w:tcPr>
            <w:tcW w:w="319" w:type="pct"/>
            <w:shd w:val="clear" w:color="auto" w:fill="auto"/>
            <w:noWrap/>
            <w:vAlign w:val="center"/>
            <w:hideMark/>
          </w:tcPr>
          <w:p w:rsidR="003524A8" w:rsidRPr="0047299C" w:rsidP="00A24227" w14:paraId="642F4B28"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Blackburn with Darwen</w:t>
            </w:r>
          </w:p>
        </w:tc>
        <w:tc>
          <w:tcPr>
            <w:tcW w:w="210" w:type="pct"/>
            <w:shd w:val="clear" w:color="auto" w:fill="auto"/>
            <w:noWrap/>
            <w:vAlign w:val="center"/>
            <w:hideMark/>
          </w:tcPr>
          <w:p w:rsidR="003524A8" w:rsidRPr="0047299C" w:rsidP="00A24227" w14:paraId="05633845" w14:textId="77777777">
            <w:pPr>
              <w:spacing w:after="0" w:line="240" w:lineRule="auto"/>
              <w:jc w:val="center"/>
              <w:rPr>
                <w:rFonts w:ascii="Calibri" w:eastAsia="Times New Roman" w:hAnsi="Calibri" w:cs="Calibri"/>
                <w:b/>
                <w:bCs/>
                <w:color w:val="000000"/>
                <w:sz w:val="16"/>
                <w:szCs w:val="16"/>
                <w:lang w:eastAsia="en-GB"/>
              </w:rPr>
            </w:pPr>
            <w:r w:rsidRPr="0047299C">
              <w:rPr>
                <w:rFonts w:ascii="Calibri" w:eastAsia="Times New Roman" w:hAnsi="Calibri" w:cs="Calibri"/>
                <w:b/>
                <w:bCs/>
                <w:color w:val="000000"/>
                <w:sz w:val="16"/>
                <w:szCs w:val="16"/>
                <w:lang w:eastAsia="en-GB"/>
              </w:rPr>
              <w:t>Blackpool</w:t>
            </w:r>
          </w:p>
        </w:tc>
      </w:tr>
      <w:tr w14:paraId="253950D9"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1E839F78"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 xml:space="preserve">One to One Support </w:t>
            </w:r>
          </w:p>
        </w:tc>
        <w:tc>
          <w:tcPr>
            <w:tcW w:w="754" w:type="pct"/>
            <w:shd w:val="clear" w:color="auto" w:fill="auto"/>
            <w:noWrap/>
            <w:vAlign w:val="center"/>
            <w:hideMark/>
          </w:tcPr>
          <w:p w:rsidR="003524A8" w:rsidRPr="00F035A3" w:rsidP="00A24227" w14:paraId="3A897179"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Access to finance</w:t>
            </w:r>
          </w:p>
        </w:tc>
        <w:tc>
          <w:tcPr>
            <w:tcW w:w="580" w:type="pct"/>
            <w:shd w:val="clear" w:color="auto" w:fill="auto"/>
            <w:noWrap/>
            <w:vAlign w:val="center"/>
            <w:hideMark/>
          </w:tcPr>
          <w:p w:rsidR="003524A8" w:rsidRPr="00F035A3" w:rsidP="00A24227" w14:paraId="45D2EF3F"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C6EFCE"/>
            <w:noWrap/>
            <w:vAlign w:val="center"/>
          </w:tcPr>
          <w:p w:rsidR="003524A8" w:rsidRPr="00DB0EC8" w:rsidP="00A24227" w14:paraId="483117E2" w14:textId="77777777">
            <w:pPr>
              <w:spacing w:after="0" w:line="240" w:lineRule="auto"/>
              <w:jc w:val="center"/>
              <w:rPr>
                <w:rFonts w:ascii="Calibri" w:eastAsia="Times New Roman" w:hAnsi="Calibri" w:cs="Calibri"/>
                <w:color w:val="006100"/>
                <w:lang w:eastAsia="en-GB"/>
              </w:rPr>
            </w:pPr>
          </w:p>
        </w:tc>
        <w:tc>
          <w:tcPr>
            <w:tcW w:w="183" w:type="pct"/>
            <w:shd w:val="clear" w:color="000000" w:fill="C6EFCE"/>
            <w:noWrap/>
            <w:vAlign w:val="center"/>
          </w:tcPr>
          <w:p w:rsidR="003524A8" w:rsidRPr="00DB0EC8" w:rsidP="00A24227" w14:paraId="1E6E0455" w14:textId="77777777">
            <w:pPr>
              <w:spacing w:after="0" w:line="240" w:lineRule="auto"/>
              <w:jc w:val="center"/>
              <w:rPr>
                <w:rFonts w:ascii="Calibri" w:eastAsia="Times New Roman" w:hAnsi="Calibri" w:cs="Calibri"/>
                <w:color w:val="006100"/>
                <w:lang w:eastAsia="en-GB"/>
              </w:rPr>
            </w:pPr>
          </w:p>
        </w:tc>
        <w:tc>
          <w:tcPr>
            <w:tcW w:w="151" w:type="pct"/>
            <w:shd w:val="clear" w:color="auto" w:fill="C5E0B3" w:themeFill="accent6" w:themeFillTint="66"/>
            <w:noWrap/>
            <w:vAlign w:val="center"/>
          </w:tcPr>
          <w:p w:rsidR="003524A8" w:rsidRPr="00DB0EC8" w:rsidP="00A24227" w14:paraId="7DA8F270"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5569B06B"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52A1CAEB"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23F26F3E"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26A25725"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3CF5F41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2A110E9"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3812813A" w14:textId="77777777">
            <w:pPr>
              <w:spacing w:after="0" w:line="240" w:lineRule="auto"/>
              <w:jc w:val="center"/>
              <w:rPr>
                <w:rFonts w:ascii="Calibri" w:eastAsia="Times New Roman" w:hAnsi="Calibri" w:cs="Calibri"/>
                <w:color w:val="006100"/>
                <w:lang w:eastAsia="en-GB"/>
              </w:rPr>
            </w:pPr>
          </w:p>
        </w:tc>
        <w:tc>
          <w:tcPr>
            <w:tcW w:w="301" w:type="pct"/>
            <w:shd w:val="clear" w:color="000000" w:fill="C6EFCE"/>
            <w:noWrap/>
            <w:vAlign w:val="center"/>
          </w:tcPr>
          <w:p w:rsidR="003524A8" w:rsidRPr="00DB0EC8" w:rsidP="00A24227" w14:paraId="38F46BF5" w14:textId="77777777">
            <w:pPr>
              <w:spacing w:after="0" w:line="240" w:lineRule="auto"/>
              <w:jc w:val="center"/>
              <w:rPr>
                <w:rFonts w:ascii="Calibri" w:eastAsia="Times New Roman" w:hAnsi="Calibri" w:cs="Calibri"/>
                <w:color w:val="006100"/>
                <w:lang w:eastAsia="en-GB"/>
              </w:rPr>
            </w:pPr>
          </w:p>
        </w:tc>
        <w:tc>
          <w:tcPr>
            <w:tcW w:w="233" w:type="pct"/>
            <w:shd w:val="clear" w:color="000000" w:fill="C6EFCE"/>
            <w:noWrap/>
            <w:vAlign w:val="center"/>
          </w:tcPr>
          <w:p w:rsidR="003524A8" w:rsidRPr="00DB0EC8" w:rsidP="00A24227" w14:paraId="13DE6056" w14:textId="77777777">
            <w:pPr>
              <w:spacing w:after="0" w:line="240" w:lineRule="auto"/>
              <w:jc w:val="center"/>
              <w:rPr>
                <w:rFonts w:ascii="Calibri" w:eastAsia="Times New Roman" w:hAnsi="Calibri" w:cs="Calibri"/>
                <w:color w:val="006100"/>
                <w:lang w:eastAsia="en-GB"/>
              </w:rPr>
            </w:pPr>
          </w:p>
        </w:tc>
        <w:tc>
          <w:tcPr>
            <w:tcW w:w="319" w:type="pct"/>
            <w:shd w:val="clear" w:color="000000" w:fill="C6EFCE"/>
            <w:noWrap/>
            <w:vAlign w:val="center"/>
          </w:tcPr>
          <w:p w:rsidR="003524A8" w:rsidRPr="00DB0EC8" w:rsidP="00A24227" w14:paraId="55227DE9" w14:textId="77777777">
            <w:pPr>
              <w:spacing w:after="0" w:line="240" w:lineRule="auto"/>
              <w:jc w:val="center"/>
              <w:rPr>
                <w:rFonts w:ascii="Calibri" w:eastAsia="Times New Roman" w:hAnsi="Calibri" w:cs="Calibri"/>
                <w:color w:val="006100"/>
                <w:lang w:eastAsia="en-GB"/>
              </w:rPr>
            </w:pPr>
          </w:p>
        </w:tc>
        <w:tc>
          <w:tcPr>
            <w:tcW w:w="210" w:type="pct"/>
            <w:shd w:val="clear" w:color="000000" w:fill="FF3B3B"/>
            <w:noWrap/>
            <w:vAlign w:val="center"/>
          </w:tcPr>
          <w:p w:rsidR="003524A8" w:rsidRPr="00DB0EC8" w:rsidP="00A24227" w14:paraId="2745361A" w14:textId="77777777">
            <w:pPr>
              <w:spacing w:after="0" w:line="240" w:lineRule="auto"/>
              <w:jc w:val="center"/>
              <w:rPr>
                <w:rFonts w:ascii="Calibri" w:eastAsia="Times New Roman" w:hAnsi="Calibri" w:cs="Calibri"/>
                <w:color w:val="000000"/>
                <w:lang w:eastAsia="en-GB"/>
              </w:rPr>
            </w:pPr>
          </w:p>
        </w:tc>
      </w:tr>
      <w:tr w14:paraId="6FA9983C"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2DF60A9"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Start-up Finance</w:t>
            </w:r>
          </w:p>
        </w:tc>
        <w:tc>
          <w:tcPr>
            <w:tcW w:w="754" w:type="pct"/>
            <w:shd w:val="clear" w:color="auto" w:fill="auto"/>
            <w:noWrap/>
            <w:vAlign w:val="center"/>
            <w:hideMark/>
          </w:tcPr>
          <w:p w:rsidR="003524A8" w:rsidRPr="00F035A3" w:rsidP="00A24227" w14:paraId="6E8C065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Boost</w:t>
            </w:r>
          </w:p>
        </w:tc>
        <w:tc>
          <w:tcPr>
            <w:tcW w:w="580" w:type="pct"/>
            <w:shd w:val="clear" w:color="auto" w:fill="auto"/>
            <w:noWrap/>
            <w:vAlign w:val="center"/>
            <w:hideMark/>
          </w:tcPr>
          <w:p w:rsidR="003524A8" w:rsidRPr="00F035A3" w:rsidP="00A24227" w14:paraId="0CDC145F"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C6EFCE"/>
            <w:noWrap/>
            <w:vAlign w:val="center"/>
          </w:tcPr>
          <w:p w:rsidR="003524A8" w:rsidRPr="00DB0EC8" w:rsidP="00A24227" w14:paraId="72062F30" w14:textId="77777777">
            <w:pPr>
              <w:spacing w:after="0" w:line="240" w:lineRule="auto"/>
              <w:jc w:val="center"/>
              <w:rPr>
                <w:rFonts w:ascii="Calibri" w:eastAsia="Times New Roman" w:hAnsi="Calibri" w:cs="Calibri"/>
                <w:color w:val="006100"/>
                <w:lang w:eastAsia="en-GB"/>
              </w:rPr>
            </w:pPr>
          </w:p>
        </w:tc>
        <w:tc>
          <w:tcPr>
            <w:tcW w:w="183" w:type="pct"/>
            <w:shd w:val="clear" w:color="000000" w:fill="FF3B3B"/>
            <w:noWrap/>
            <w:vAlign w:val="center"/>
          </w:tcPr>
          <w:p w:rsidR="003524A8" w:rsidRPr="00DB0EC8" w:rsidP="00A24227" w14:paraId="724D4ADB" w14:textId="77777777">
            <w:pPr>
              <w:spacing w:after="0" w:line="240" w:lineRule="auto"/>
              <w:jc w:val="center"/>
              <w:rPr>
                <w:rFonts w:ascii="Calibri" w:eastAsia="Times New Roman" w:hAnsi="Calibri" w:cs="Calibri"/>
                <w:color w:val="000000"/>
                <w:lang w:eastAsia="en-GB"/>
              </w:rPr>
            </w:pPr>
          </w:p>
        </w:tc>
        <w:tc>
          <w:tcPr>
            <w:tcW w:w="151" w:type="pct"/>
            <w:shd w:val="clear" w:color="auto" w:fill="C5E0B3" w:themeFill="accent6" w:themeFillTint="66"/>
            <w:noWrap/>
            <w:vAlign w:val="center"/>
          </w:tcPr>
          <w:p w:rsidR="003524A8" w:rsidRPr="00DB0EC8" w:rsidP="00A24227" w14:paraId="1A3DAEAB"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B629A61"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20C96749" w14:textId="77777777">
            <w:pPr>
              <w:spacing w:after="0" w:line="240" w:lineRule="auto"/>
              <w:jc w:val="center"/>
              <w:rPr>
                <w:rFonts w:ascii="Calibri" w:eastAsia="Times New Roman" w:hAnsi="Calibri" w:cs="Calibri"/>
                <w:color w:val="006100"/>
                <w:lang w:eastAsia="en-GB"/>
              </w:rPr>
            </w:pPr>
          </w:p>
        </w:tc>
        <w:tc>
          <w:tcPr>
            <w:tcW w:w="172" w:type="pct"/>
            <w:shd w:val="clear" w:color="000000" w:fill="C6EFCE"/>
            <w:noWrap/>
            <w:vAlign w:val="center"/>
          </w:tcPr>
          <w:p w:rsidR="003524A8" w:rsidRPr="00DB0EC8" w:rsidP="00A24227" w14:paraId="698C3282" w14:textId="77777777">
            <w:pPr>
              <w:spacing w:after="0" w:line="240" w:lineRule="auto"/>
              <w:jc w:val="center"/>
              <w:rPr>
                <w:rFonts w:ascii="Calibri" w:eastAsia="Times New Roman" w:hAnsi="Calibri" w:cs="Calibri"/>
                <w:color w:val="006100"/>
                <w:lang w:eastAsia="en-GB"/>
              </w:rPr>
            </w:pPr>
          </w:p>
        </w:tc>
        <w:tc>
          <w:tcPr>
            <w:tcW w:w="184" w:type="pct"/>
            <w:shd w:val="clear" w:color="000000" w:fill="C6EFCE"/>
            <w:noWrap/>
            <w:vAlign w:val="center"/>
          </w:tcPr>
          <w:p w:rsidR="003524A8" w:rsidRPr="00DB0EC8" w:rsidP="00A24227" w14:paraId="427AA102" w14:textId="77777777">
            <w:pPr>
              <w:spacing w:after="0" w:line="240" w:lineRule="auto"/>
              <w:jc w:val="center"/>
              <w:rPr>
                <w:rFonts w:ascii="Calibri" w:eastAsia="Times New Roman" w:hAnsi="Calibri" w:cs="Calibri"/>
                <w:color w:val="006100"/>
                <w:lang w:eastAsia="en-GB"/>
              </w:rPr>
            </w:pPr>
          </w:p>
        </w:tc>
        <w:tc>
          <w:tcPr>
            <w:tcW w:w="256" w:type="pct"/>
            <w:shd w:val="clear" w:color="000000" w:fill="C6EFCE"/>
            <w:noWrap/>
            <w:vAlign w:val="center"/>
          </w:tcPr>
          <w:p w:rsidR="003524A8" w:rsidRPr="00DB0EC8" w:rsidP="00A24227" w14:paraId="757FA643" w14:textId="77777777">
            <w:pPr>
              <w:spacing w:after="0" w:line="240" w:lineRule="auto"/>
              <w:jc w:val="center"/>
              <w:rPr>
                <w:rFonts w:ascii="Calibri" w:eastAsia="Times New Roman" w:hAnsi="Calibri" w:cs="Calibri"/>
                <w:color w:val="006100"/>
                <w:lang w:eastAsia="en-GB"/>
              </w:rPr>
            </w:pPr>
          </w:p>
        </w:tc>
        <w:tc>
          <w:tcPr>
            <w:tcW w:w="233" w:type="pct"/>
            <w:shd w:val="clear" w:color="000000" w:fill="C6EFCE"/>
            <w:noWrap/>
            <w:vAlign w:val="center"/>
          </w:tcPr>
          <w:p w:rsidR="003524A8" w:rsidRPr="00DB0EC8" w:rsidP="00A24227" w14:paraId="3D1A3EB1" w14:textId="77777777">
            <w:pPr>
              <w:spacing w:after="0" w:line="240" w:lineRule="auto"/>
              <w:jc w:val="center"/>
              <w:rPr>
                <w:rFonts w:ascii="Calibri" w:eastAsia="Times New Roman" w:hAnsi="Calibri" w:cs="Calibri"/>
                <w:color w:val="006100"/>
                <w:lang w:eastAsia="en-GB"/>
              </w:rPr>
            </w:pPr>
          </w:p>
        </w:tc>
        <w:tc>
          <w:tcPr>
            <w:tcW w:w="252" w:type="pct"/>
            <w:shd w:val="clear" w:color="000000" w:fill="FF3B3B"/>
            <w:noWrap/>
            <w:vAlign w:val="center"/>
          </w:tcPr>
          <w:p w:rsidR="003524A8" w:rsidRPr="00DB0EC8" w:rsidP="00A24227" w14:paraId="32E3EAF0" w14:textId="77777777">
            <w:pPr>
              <w:spacing w:after="0" w:line="240" w:lineRule="auto"/>
              <w:jc w:val="center"/>
              <w:rPr>
                <w:rFonts w:ascii="Calibri" w:eastAsia="Times New Roman" w:hAnsi="Calibri" w:cs="Calibri"/>
                <w:color w:val="000000"/>
                <w:lang w:eastAsia="en-GB"/>
              </w:rPr>
            </w:pPr>
          </w:p>
        </w:tc>
        <w:tc>
          <w:tcPr>
            <w:tcW w:w="301" w:type="pct"/>
            <w:shd w:val="clear" w:color="000000" w:fill="C6EFCE"/>
            <w:noWrap/>
            <w:vAlign w:val="center"/>
          </w:tcPr>
          <w:p w:rsidR="003524A8" w:rsidRPr="00DB0EC8" w:rsidP="00A24227" w14:paraId="6CB8BC79" w14:textId="77777777">
            <w:pPr>
              <w:spacing w:after="0" w:line="240" w:lineRule="auto"/>
              <w:jc w:val="center"/>
              <w:rPr>
                <w:rFonts w:ascii="Calibri" w:eastAsia="Times New Roman" w:hAnsi="Calibri" w:cs="Calibri"/>
                <w:color w:val="006100"/>
                <w:lang w:eastAsia="en-GB"/>
              </w:rPr>
            </w:pPr>
          </w:p>
        </w:tc>
        <w:tc>
          <w:tcPr>
            <w:tcW w:w="233" w:type="pct"/>
            <w:shd w:val="clear" w:color="000000" w:fill="C6EFCE"/>
            <w:noWrap/>
            <w:vAlign w:val="center"/>
          </w:tcPr>
          <w:p w:rsidR="003524A8" w:rsidRPr="00DB0EC8" w:rsidP="00A24227" w14:paraId="06234C25" w14:textId="77777777">
            <w:pPr>
              <w:spacing w:after="0" w:line="240" w:lineRule="auto"/>
              <w:jc w:val="center"/>
              <w:rPr>
                <w:rFonts w:ascii="Calibri" w:eastAsia="Times New Roman" w:hAnsi="Calibri" w:cs="Calibri"/>
                <w:color w:val="006100"/>
                <w:lang w:eastAsia="en-GB"/>
              </w:rPr>
            </w:pPr>
          </w:p>
        </w:tc>
        <w:tc>
          <w:tcPr>
            <w:tcW w:w="319" w:type="pct"/>
            <w:shd w:val="clear" w:color="000000" w:fill="C6EFCE"/>
            <w:noWrap/>
            <w:vAlign w:val="center"/>
          </w:tcPr>
          <w:p w:rsidR="003524A8" w:rsidRPr="00DB0EC8" w:rsidP="00A24227" w14:paraId="132CE75C" w14:textId="77777777">
            <w:pPr>
              <w:spacing w:after="0" w:line="240" w:lineRule="auto"/>
              <w:jc w:val="center"/>
              <w:rPr>
                <w:rFonts w:ascii="Calibri" w:eastAsia="Times New Roman" w:hAnsi="Calibri" w:cs="Calibri"/>
                <w:color w:val="006100"/>
                <w:lang w:eastAsia="en-GB"/>
              </w:rPr>
            </w:pPr>
          </w:p>
        </w:tc>
        <w:tc>
          <w:tcPr>
            <w:tcW w:w="210" w:type="pct"/>
            <w:shd w:val="clear" w:color="000000" w:fill="FF3B3B"/>
            <w:noWrap/>
            <w:vAlign w:val="center"/>
          </w:tcPr>
          <w:p w:rsidR="003524A8" w:rsidRPr="00DB0EC8" w:rsidP="00A24227" w14:paraId="3CB46593" w14:textId="77777777">
            <w:pPr>
              <w:spacing w:after="0" w:line="240" w:lineRule="auto"/>
              <w:jc w:val="center"/>
              <w:rPr>
                <w:rFonts w:ascii="Calibri" w:eastAsia="Times New Roman" w:hAnsi="Calibri" w:cs="Calibri"/>
                <w:color w:val="000000"/>
                <w:lang w:eastAsia="en-GB"/>
              </w:rPr>
            </w:pPr>
          </w:p>
        </w:tc>
      </w:tr>
      <w:tr w14:paraId="1F5233B5"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58421BD9"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7B333CF4"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Start up</w:t>
            </w:r>
            <w:r w:rsidRPr="00F035A3">
              <w:rPr>
                <w:rFonts w:ascii="Calibri" w:eastAsia="Times New Roman" w:hAnsi="Calibri" w:cs="Calibri"/>
                <w:color w:val="000000"/>
                <w:sz w:val="20"/>
                <w:szCs w:val="20"/>
                <w:lang w:eastAsia="en-GB"/>
              </w:rPr>
              <w:t xml:space="preserve"> loan Scheme</w:t>
            </w:r>
          </w:p>
        </w:tc>
        <w:tc>
          <w:tcPr>
            <w:tcW w:w="580" w:type="pct"/>
            <w:shd w:val="clear" w:color="auto" w:fill="auto"/>
            <w:noWrap/>
            <w:vAlign w:val="center"/>
            <w:hideMark/>
          </w:tcPr>
          <w:p w:rsidR="003524A8" w:rsidRPr="00F035A3" w:rsidP="00A24227" w14:paraId="77B656C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92BC6C4" w14:textId="77777777">
            <w:pPr>
              <w:spacing w:after="0" w:line="240" w:lineRule="auto"/>
              <w:jc w:val="center"/>
              <w:rPr>
                <w:rFonts w:ascii="Calibri" w:eastAsia="Times New Roman" w:hAnsi="Calibri" w:cs="Calibri"/>
                <w:color w:val="000000"/>
                <w:lang w:eastAsia="en-GB"/>
              </w:rPr>
            </w:pPr>
          </w:p>
        </w:tc>
        <w:tc>
          <w:tcPr>
            <w:tcW w:w="183" w:type="pct"/>
            <w:shd w:val="clear" w:color="000000" w:fill="C6EFCE"/>
            <w:noWrap/>
            <w:vAlign w:val="center"/>
          </w:tcPr>
          <w:p w:rsidR="003524A8" w:rsidRPr="00DB0EC8" w:rsidP="00A24227" w14:paraId="0F752925" w14:textId="77777777">
            <w:pPr>
              <w:spacing w:after="0" w:line="240" w:lineRule="auto"/>
              <w:jc w:val="center"/>
              <w:rPr>
                <w:rFonts w:ascii="Calibri" w:eastAsia="Times New Roman" w:hAnsi="Calibri" w:cs="Calibri"/>
                <w:color w:val="006100"/>
                <w:lang w:eastAsia="en-GB"/>
              </w:rPr>
            </w:pPr>
          </w:p>
        </w:tc>
        <w:tc>
          <w:tcPr>
            <w:tcW w:w="151" w:type="pct"/>
            <w:shd w:val="clear" w:color="000000" w:fill="FF3B3B"/>
            <w:noWrap/>
            <w:vAlign w:val="center"/>
          </w:tcPr>
          <w:p w:rsidR="003524A8" w:rsidRPr="00DB0EC8" w:rsidP="00A24227" w14:paraId="1CB81F0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5E8BE873"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38615C7E" w14:textId="77777777">
            <w:pPr>
              <w:spacing w:after="0" w:line="240" w:lineRule="auto"/>
              <w:jc w:val="center"/>
              <w:rPr>
                <w:rFonts w:ascii="Calibri" w:eastAsia="Times New Roman" w:hAnsi="Calibri" w:cs="Calibri"/>
                <w:color w:val="006100"/>
                <w:lang w:eastAsia="en-GB"/>
              </w:rPr>
            </w:pPr>
          </w:p>
        </w:tc>
        <w:tc>
          <w:tcPr>
            <w:tcW w:w="172" w:type="pct"/>
            <w:shd w:val="clear" w:color="000000" w:fill="C6EFCE"/>
            <w:noWrap/>
            <w:vAlign w:val="center"/>
          </w:tcPr>
          <w:p w:rsidR="003524A8" w:rsidRPr="00DB0EC8" w:rsidP="00A24227" w14:paraId="0A262A04" w14:textId="77777777">
            <w:pPr>
              <w:spacing w:after="0" w:line="240" w:lineRule="auto"/>
              <w:jc w:val="center"/>
              <w:rPr>
                <w:rFonts w:ascii="Calibri" w:eastAsia="Times New Roman" w:hAnsi="Calibri" w:cs="Calibri"/>
                <w:color w:val="006100"/>
                <w:lang w:eastAsia="en-GB"/>
              </w:rPr>
            </w:pPr>
          </w:p>
        </w:tc>
        <w:tc>
          <w:tcPr>
            <w:tcW w:w="184" w:type="pct"/>
            <w:shd w:val="clear" w:color="000000" w:fill="C6EFCE"/>
            <w:noWrap/>
            <w:vAlign w:val="center"/>
          </w:tcPr>
          <w:p w:rsidR="003524A8" w:rsidRPr="00DB0EC8" w:rsidP="00A24227" w14:paraId="75267F91" w14:textId="77777777">
            <w:pPr>
              <w:spacing w:after="0" w:line="240" w:lineRule="auto"/>
              <w:jc w:val="center"/>
              <w:rPr>
                <w:rFonts w:ascii="Calibri" w:eastAsia="Times New Roman" w:hAnsi="Calibri" w:cs="Calibri"/>
                <w:color w:val="006100"/>
                <w:lang w:eastAsia="en-GB"/>
              </w:rPr>
            </w:pPr>
          </w:p>
        </w:tc>
        <w:tc>
          <w:tcPr>
            <w:tcW w:w="256" w:type="pct"/>
            <w:shd w:val="clear" w:color="000000" w:fill="C6EFCE"/>
            <w:noWrap/>
            <w:vAlign w:val="center"/>
          </w:tcPr>
          <w:p w:rsidR="003524A8" w:rsidRPr="00DB0EC8" w:rsidP="00A24227" w14:paraId="60F8CCA5" w14:textId="77777777">
            <w:pPr>
              <w:spacing w:after="0" w:line="240" w:lineRule="auto"/>
              <w:jc w:val="center"/>
              <w:rPr>
                <w:rFonts w:ascii="Calibri" w:eastAsia="Times New Roman" w:hAnsi="Calibri" w:cs="Calibri"/>
                <w:color w:val="006100"/>
                <w:lang w:eastAsia="en-GB"/>
              </w:rPr>
            </w:pPr>
          </w:p>
        </w:tc>
        <w:tc>
          <w:tcPr>
            <w:tcW w:w="233" w:type="pct"/>
            <w:shd w:val="clear" w:color="000000" w:fill="C6EFCE"/>
            <w:noWrap/>
            <w:vAlign w:val="center"/>
          </w:tcPr>
          <w:p w:rsidR="003524A8" w:rsidRPr="00DB0EC8" w:rsidP="00A24227" w14:paraId="43CFB03B" w14:textId="77777777">
            <w:pPr>
              <w:spacing w:after="0" w:line="240" w:lineRule="auto"/>
              <w:jc w:val="center"/>
              <w:rPr>
                <w:rFonts w:ascii="Calibri" w:eastAsia="Times New Roman" w:hAnsi="Calibri" w:cs="Calibri"/>
                <w:color w:val="006100"/>
                <w:lang w:eastAsia="en-GB"/>
              </w:rPr>
            </w:pPr>
          </w:p>
        </w:tc>
        <w:tc>
          <w:tcPr>
            <w:tcW w:w="252" w:type="pct"/>
            <w:shd w:val="clear" w:color="000000" w:fill="C6EFCE"/>
            <w:noWrap/>
            <w:vAlign w:val="center"/>
          </w:tcPr>
          <w:p w:rsidR="003524A8" w:rsidRPr="00DB0EC8" w:rsidP="00A24227" w14:paraId="11A89C8E"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0C8AB441"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4031CBB9"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51615531"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1E0E229A" w14:textId="77777777">
            <w:pPr>
              <w:spacing w:after="0" w:line="240" w:lineRule="auto"/>
              <w:jc w:val="center"/>
              <w:rPr>
                <w:rFonts w:ascii="Calibri" w:eastAsia="Times New Roman" w:hAnsi="Calibri" w:cs="Calibri"/>
                <w:color w:val="000000"/>
                <w:lang w:eastAsia="en-GB"/>
              </w:rPr>
            </w:pPr>
          </w:p>
        </w:tc>
      </w:tr>
      <w:tr w14:paraId="54632662"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F965E5A"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36AE73F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Innovate UK (Various)</w:t>
            </w:r>
          </w:p>
        </w:tc>
        <w:tc>
          <w:tcPr>
            <w:tcW w:w="580" w:type="pct"/>
            <w:shd w:val="clear" w:color="auto" w:fill="auto"/>
            <w:noWrap/>
            <w:vAlign w:val="center"/>
            <w:hideMark/>
          </w:tcPr>
          <w:p w:rsidR="003524A8" w:rsidRPr="00F035A3" w:rsidP="00A24227" w14:paraId="5DA4B42F"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12A151E8"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51CFFB29"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2E3317B"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50EE1080"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57FBF004"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7733AA68"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141D59A3"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45046D73"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55E7A733" w14:textId="77777777">
            <w:pPr>
              <w:spacing w:after="0" w:line="240" w:lineRule="auto"/>
              <w:jc w:val="center"/>
              <w:rPr>
                <w:rFonts w:ascii="Calibri" w:eastAsia="Times New Roman" w:hAnsi="Calibri" w:cs="Calibri"/>
                <w:color w:val="006100"/>
                <w:lang w:eastAsia="en-GB"/>
              </w:rPr>
            </w:pPr>
          </w:p>
        </w:tc>
        <w:tc>
          <w:tcPr>
            <w:tcW w:w="252" w:type="pct"/>
            <w:shd w:val="clear" w:color="000000" w:fill="C6EFCE"/>
            <w:noWrap/>
            <w:vAlign w:val="center"/>
          </w:tcPr>
          <w:p w:rsidR="003524A8" w:rsidRPr="00DB0EC8" w:rsidP="00A24227" w14:paraId="330621E0"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0D4E59C2"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1D6109E"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5C482628"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56ECC58A" w14:textId="77777777">
            <w:pPr>
              <w:spacing w:after="0" w:line="240" w:lineRule="auto"/>
              <w:jc w:val="center"/>
              <w:rPr>
                <w:rFonts w:ascii="Calibri" w:eastAsia="Times New Roman" w:hAnsi="Calibri" w:cs="Calibri"/>
                <w:color w:val="000000"/>
                <w:lang w:eastAsia="en-GB"/>
              </w:rPr>
            </w:pPr>
          </w:p>
        </w:tc>
      </w:tr>
      <w:tr w14:paraId="028AAE8D"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AC462FA"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5B1607C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Lancaster University Business Funding</w:t>
            </w:r>
          </w:p>
        </w:tc>
        <w:tc>
          <w:tcPr>
            <w:tcW w:w="580" w:type="pct"/>
            <w:shd w:val="clear" w:color="auto" w:fill="auto"/>
            <w:noWrap/>
            <w:vAlign w:val="center"/>
            <w:hideMark/>
          </w:tcPr>
          <w:p w:rsidR="003524A8" w:rsidRPr="00F035A3" w:rsidP="00A24227" w14:paraId="773654C1"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7A5E7808"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152FB7EE"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62AFE406"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10CBADB9"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70D44920"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1B06564D"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5D297D3F"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1BB6B959"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BF14E8B"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035F01B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6ED18D7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782BF839"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49DE8A5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796DC0CF" w14:textId="77777777">
            <w:pPr>
              <w:spacing w:after="0" w:line="240" w:lineRule="auto"/>
              <w:jc w:val="center"/>
              <w:rPr>
                <w:rFonts w:ascii="Calibri" w:eastAsia="Times New Roman" w:hAnsi="Calibri" w:cs="Calibri"/>
                <w:color w:val="000000"/>
                <w:lang w:eastAsia="en-GB"/>
              </w:rPr>
            </w:pPr>
          </w:p>
        </w:tc>
      </w:tr>
      <w:tr w14:paraId="428B3E1F"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1D5719B0"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31812CD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Selnet</w:t>
            </w:r>
            <w:r w:rsidRPr="00F035A3">
              <w:rPr>
                <w:rFonts w:ascii="Calibri" w:eastAsia="Times New Roman" w:hAnsi="Calibri" w:cs="Calibri"/>
                <w:color w:val="000000"/>
                <w:sz w:val="20"/>
                <w:szCs w:val="20"/>
                <w:lang w:eastAsia="en-GB"/>
              </w:rPr>
              <w:t xml:space="preserve"> Drive (EU+ </w:t>
            </w:r>
            <w:r w:rsidRPr="00F035A3">
              <w:rPr>
                <w:rFonts w:ascii="Calibri" w:eastAsia="Times New Roman" w:hAnsi="Calibri" w:cs="Calibri"/>
                <w:color w:val="000000"/>
                <w:sz w:val="20"/>
                <w:szCs w:val="20"/>
                <w:lang w:eastAsia="en-GB"/>
              </w:rPr>
              <w:t>Lancs</w:t>
            </w:r>
            <w:r w:rsidRPr="00F035A3">
              <w:rPr>
                <w:rFonts w:ascii="Calibri" w:eastAsia="Times New Roman" w:hAnsi="Calibri" w:cs="Calibri"/>
                <w:color w:val="000000"/>
                <w:sz w:val="20"/>
                <w:szCs w:val="20"/>
                <w:lang w:eastAsia="en-GB"/>
              </w:rPr>
              <w:t>)</w:t>
            </w:r>
          </w:p>
        </w:tc>
        <w:tc>
          <w:tcPr>
            <w:tcW w:w="580" w:type="pct"/>
            <w:shd w:val="clear" w:color="auto" w:fill="auto"/>
            <w:noWrap/>
            <w:vAlign w:val="center"/>
            <w:hideMark/>
          </w:tcPr>
          <w:p w:rsidR="003524A8" w:rsidRPr="00F035A3" w:rsidP="00A24227" w14:paraId="43A1EB8D"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w:t>
            </w:r>
          </w:p>
        </w:tc>
        <w:tc>
          <w:tcPr>
            <w:tcW w:w="184" w:type="pct"/>
            <w:shd w:val="clear" w:color="000000" w:fill="FF3B3B"/>
            <w:noWrap/>
            <w:vAlign w:val="center"/>
          </w:tcPr>
          <w:p w:rsidR="003524A8" w:rsidRPr="00DB0EC8" w:rsidP="00A24227" w14:paraId="35D669F3"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7DAB4E10"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2FDEC442"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101BE8FA"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19C57FDC" w14:textId="77777777">
            <w:pPr>
              <w:spacing w:after="0" w:line="240" w:lineRule="auto"/>
              <w:jc w:val="center"/>
              <w:rPr>
                <w:rFonts w:ascii="Calibri" w:eastAsia="Times New Roman" w:hAnsi="Calibri" w:cs="Calibri"/>
                <w:color w:val="000000"/>
                <w:lang w:eastAsia="en-GB"/>
              </w:rPr>
            </w:pPr>
          </w:p>
        </w:tc>
        <w:tc>
          <w:tcPr>
            <w:tcW w:w="172" w:type="pct"/>
            <w:shd w:val="clear" w:color="000000" w:fill="C6EFCE"/>
            <w:noWrap/>
            <w:vAlign w:val="center"/>
          </w:tcPr>
          <w:p w:rsidR="003524A8" w:rsidRPr="00DB0EC8" w:rsidP="00A24227" w14:paraId="48C6E7DF" w14:textId="77777777">
            <w:pPr>
              <w:spacing w:after="0" w:line="240" w:lineRule="auto"/>
              <w:jc w:val="center"/>
              <w:rPr>
                <w:rFonts w:ascii="Calibri" w:eastAsia="Times New Roman" w:hAnsi="Calibri" w:cs="Calibri"/>
                <w:color w:val="006100"/>
                <w:lang w:eastAsia="en-GB"/>
              </w:rPr>
            </w:pPr>
          </w:p>
        </w:tc>
        <w:tc>
          <w:tcPr>
            <w:tcW w:w="184" w:type="pct"/>
            <w:shd w:val="clear" w:color="000000" w:fill="FF3B3B"/>
            <w:noWrap/>
            <w:vAlign w:val="center"/>
          </w:tcPr>
          <w:p w:rsidR="003524A8" w:rsidRPr="00DB0EC8" w:rsidP="00A24227" w14:paraId="11BA44C2"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31EC8BC9"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ABB7888"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650BE36E"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1420CDA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97D44B9"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65C23FA0"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80FD5D5" w14:textId="77777777">
            <w:pPr>
              <w:spacing w:after="0" w:line="240" w:lineRule="auto"/>
              <w:jc w:val="center"/>
              <w:rPr>
                <w:rFonts w:ascii="Calibri" w:eastAsia="Times New Roman" w:hAnsi="Calibri" w:cs="Calibri"/>
                <w:color w:val="000000"/>
                <w:lang w:eastAsia="en-GB"/>
              </w:rPr>
            </w:pPr>
          </w:p>
        </w:tc>
      </w:tr>
      <w:tr w14:paraId="0154CA40"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2DAFAC2"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55D2D9F7"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Virgin Start Up</w:t>
            </w:r>
          </w:p>
        </w:tc>
        <w:tc>
          <w:tcPr>
            <w:tcW w:w="580" w:type="pct"/>
            <w:shd w:val="clear" w:color="auto" w:fill="auto"/>
            <w:noWrap/>
            <w:vAlign w:val="center"/>
            <w:hideMark/>
          </w:tcPr>
          <w:p w:rsidR="003524A8" w:rsidRPr="00F035A3" w:rsidP="00A24227" w14:paraId="1500AB61"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FF3B3B"/>
            <w:noWrap/>
            <w:vAlign w:val="center"/>
          </w:tcPr>
          <w:p w:rsidR="003524A8" w:rsidRPr="00DB0EC8" w:rsidP="00A24227" w14:paraId="55BB6920"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11BCD602"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146AB4F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5CAE1278"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1D076727"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00D09AD"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4F3908C4"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5A1215A7"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02D58854"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54DBBE21"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0D19DA0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3CCEC98"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579D5EB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4B471747" w14:textId="77777777">
            <w:pPr>
              <w:spacing w:after="0" w:line="240" w:lineRule="auto"/>
              <w:jc w:val="center"/>
              <w:rPr>
                <w:rFonts w:ascii="Calibri" w:eastAsia="Times New Roman" w:hAnsi="Calibri" w:cs="Calibri"/>
                <w:color w:val="000000"/>
                <w:lang w:eastAsia="en-GB"/>
              </w:rPr>
            </w:pPr>
          </w:p>
        </w:tc>
      </w:tr>
      <w:tr w14:paraId="0A01E595"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CDFA95B"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Growth Finance</w:t>
            </w:r>
          </w:p>
        </w:tc>
        <w:tc>
          <w:tcPr>
            <w:tcW w:w="754" w:type="pct"/>
            <w:shd w:val="clear" w:color="auto" w:fill="auto"/>
            <w:noWrap/>
            <w:vAlign w:val="center"/>
            <w:hideMark/>
          </w:tcPr>
          <w:p w:rsidR="003524A8" w:rsidRPr="00F035A3" w:rsidP="00A24227" w14:paraId="1B70D311"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Northern Powerhouse Investment Fund</w:t>
            </w:r>
          </w:p>
        </w:tc>
        <w:tc>
          <w:tcPr>
            <w:tcW w:w="580" w:type="pct"/>
            <w:shd w:val="clear" w:color="auto" w:fill="auto"/>
            <w:noWrap/>
            <w:vAlign w:val="center"/>
            <w:hideMark/>
          </w:tcPr>
          <w:p w:rsidR="003524A8" w:rsidRPr="00F035A3" w:rsidP="00A24227" w14:paraId="525DEB5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C6EFCE"/>
            <w:noWrap/>
            <w:vAlign w:val="center"/>
          </w:tcPr>
          <w:p w:rsidR="003524A8" w:rsidRPr="00DB0EC8" w:rsidP="00A24227" w14:paraId="781A0E41" w14:textId="77777777">
            <w:pPr>
              <w:spacing w:after="0" w:line="240" w:lineRule="auto"/>
              <w:rPr>
                <w:rFonts w:ascii="Calibri" w:eastAsia="Times New Roman" w:hAnsi="Calibri" w:cs="Calibri"/>
                <w:color w:val="006100"/>
                <w:lang w:eastAsia="en-GB"/>
              </w:rPr>
            </w:pPr>
          </w:p>
        </w:tc>
        <w:tc>
          <w:tcPr>
            <w:tcW w:w="183" w:type="pct"/>
            <w:shd w:val="clear" w:color="000000" w:fill="C6EFCE"/>
            <w:noWrap/>
            <w:vAlign w:val="center"/>
          </w:tcPr>
          <w:p w:rsidR="003524A8" w:rsidRPr="00DB0EC8" w:rsidP="00A24227" w14:paraId="1AA1CB34" w14:textId="77777777">
            <w:pPr>
              <w:spacing w:after="0" w:line="240" w:lineRule="auto"/>
              <w:jc w:val="center"/>
              <w:rPr>
                <w:rFonts w:ascii="Calibri" w:eastAsia="Times New Roman" w:hAnsi="Calibri" w:cs="Calibri"/>
                <w:color w:val="006100"/>
                <w:lang w:eastAsia="en-GB"/>
              </w:rPr>
            </w:pPr>
          </w:p>
        </w:tc>
        <w:tc>
          <w:tcPr>
            <w:tcW w:w="151" w:type="pct"/>
            <w:shd w:val="clear" w:color="000000" w:fill="FF3B3B"/>
            <w:noWrap/>
            <w:vAlign w:val="center"/>
          </w:tcPr>
          <w:p w:rsidR="003524A8" w:rsidRPr="00DB0EC8" w:rsidP="00A24227" w14:paraId="4BFD3978"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C92978B"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2ECC9F5E"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7B0A93E4"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5FD87B40"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0EFD35F9"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230C3E44"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27BD8202" w14:textId="77777777">
            <w:pPr>
              <w:spacing w:after="0" w:line="240" w:lineRule="auto"/>
              <w:jc w:val="center"/>
              <w:rPr>
                <w:rFonts w:ascii="Calibri" w:eastAsia="Times New Roman" w:hAnsi="Calibri" w:cs="Calibri"/>
                <w:color w:val="006100"/>
                <w:lang w:eastAsia="en-GB"/>
              </w:rPr>
            </w:pPr>
          </w:p>
        </w:tc>
        <w:tc>
          <w:tcPr>
            <w:tcW w:w="301" w:type="pct"/>
            <w:shd w:val="clear" w:color="000000" w:fill="C6EFCE"/>
            <w:noWrap/>
            <w:vAlign w:val="center"/>
          </w:tcPr>
          <w:p w:rsidR="003524A8" w:rsidRPr="00DB0EC8" w:rsidP="00A24227" w14:paraId="2C314F42"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7ABA6A38"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5C89DEFA"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303C07BF" w14:textId="77777777">
            <w:pPr>
              <w:spacing w:after="0" w:line="240" w:lineRule="auto"/>
              <w:jc w:val="center"/>
              <w:rPr>
                <w:rFonts w:ascii="Calibri" w:eastAsia="Times New Roman" w:hAnsi="Calibri" w:cs="Calibri"/>
                <w:color w:val="000000"/>
                <w:lang w:eastAsia="en-GB"/>
              </w:rPr>
            </w:pPr>
          </w:p>
        </w:tc>
      </w:tr>
      <w:tr w14:paraId="67713D56"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05D14BA4"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494F8322"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Mercia</w:t>
            </w:r>
          </w:p>
        </w:tc>
        <w:tc>
          <w:tcPr>
            <w:tcW w:w="580" w:type="pct"/>
            <w:shd w:val="clear" w:color="auto" w:fill="auto"/>
            <w:noWrap/>
            <w:vAlign w:val="center"/>
            <w:hideMark/>
          </w:tcPr>
          <w:p w:rsidR="003524A8" w:rsidRPr="00F035A3" w:rsidP="00320CC2" w14:paraId="0A667DCE" w14:textId="374F946F">
            <w:pPr>
              <w:spacing w:after="0" w:line="240" w:lineRule="auto"/>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Large</w:t>
            </w:r>
            <w:r w:rsidR="00320CC2">
              <w:rPr>
                <w:rFonts w:ascii="Calibri" w:eastAsia="Times New Roman" w:hAnsi="Calibri" w:cs="Calibri"/>
                <w:color w:val="000000"/>
                <w:sz w:val="20"/>
                <w:szCs w:val="20"/>
                <w:lang w:eastAsia="en-GB"/>
              </w:rPr>
              <w:t xml:space="preserve"> </w:t>
            </w: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18F50222"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0A5F91F8"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0F6F92B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65D269D"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7E9F3996"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3D71268E"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38E0E130"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262BD2D8"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7A446B3A"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2DD28A34"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010CC9BB"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2A3C06E"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3F1A3053"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ABCC8D3" w14:textId="77777777">
            <w:pPr>
              <w:spacing w:after="0" w:line="240" w:lineRule="auto"/>
              <w:jc w:val="center"/>
              <w:rPr>
                <w:rFonts w:ascii="Calibri" w:eastAsia="Times New Roman" w:hAnsi="Calibri" w:cs="Calibri"/>
                <w:color w:val="000000"/>
                <w:lang w:eastAsia="en-GB"/>
              </w:rPr>
            </w:pPr>
          </w:p>
        </w:tc>
      </w:tr>
      <w:tr w14:paraId="4CDFFCE8"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E4B01A7"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E8B55B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Venture Capital</w:t>
            </w:r>
          </w:p>
        </w:tc>
        <w:tc>
          <w:tcPr>
            <w:tcW w:w="580" w:type="pct"/>
            <w:shd w:val="clear" w:color="auto" w:fill="auto"/>
            <w:noWrap/>
            <w:vAlign w:val="center"/>
            <w:hideMark/>
          </w:tcPr>
          <w:p w:rsidR="003524A8" w:rsidRPr="00F035A3" w:rsidP="00A24227" w14:paraId="6263EC4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E6C2C5F"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06EF046B"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1A89306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1C1377E1"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31EAA1A5"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1148058B"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13096DBB"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6BC3564E"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FD2D117"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15AC48C8"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0D70E9F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FCB6864"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797093C0"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EE11B44" w14:textId="77777777">
            <w:pPr>
              <w:spacing w:after="0" w:line="240" w:lineRule="auto"/>
              <w:jc w:val="center"/>
              <w:rPr>
                <w:rFonts w:ascii="Calibri" w:eastAsia="Times New Roman" w:hAnsi="Calibri" w:cs="Calibri"/>
                <w:color w:val="000000"/>
                <w:lang w:eastAsia="en-GB"/>
              </w:rPr>
            </w:pPr>
          </w:p>
        </w:tc>
      </w:tr>
      <w:tr w14:paraId="052B95AF"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47F63E33"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4CBD164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UKBAA</w:t>
            </w:r>
          </w:p>
        </w:tc>
        <w:tc>
          <w:tcPr>
            <w:tcW w:w="580" w:type="pct"/>
            <w:shd w:val="clear" w:color="auto" w:fill="auto"/>
            <w:noWrap/>
            <w:vAlign w:val="center"/>
            <w:hideMark/>
          </w:tcPr>
          <w:p w:rsidR="003524A8" w:rsidRPr="00F035A3" w:rsidP="00A24227" w14:paraId="0D0C5CEA"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FF3B3B"/>
            <w:noWrap/>
            <w:vAlign w:val="center"/>
          </w:tcPr>
          <w:p w:rsidR="003524A8" w:rsidRPr="00DB0EC8" w:rsidP="00A24227" w14:paraId="2E553C8C"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1700A1E6"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0E4FC2A2"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24EA7EAB"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530A3A57"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A6CFBBD"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52025D39"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3FBF2C33"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240F67DC"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7E1039C3"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4F84DBAF"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36ECAD81"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30C8FB0A"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29538BEC" w14:textId="77777777">
            <w:pPr>
              <w:spacing w:after="0" w:line="240" w:lineRule="auto"/>
              <w:jc w:val="center"/>
              <w:rPr>
                <w:rFonts w:ascii="Calibri" w:eastAsia="Times New Roman" w:hAnsi="Calibri" w:cs="Calibri"/>
                <w:color w:val="000000"/>
                <w:lang w:eastAsia="en-GB"/>
              </w:rPr>
            </w:pPr>
          </w:p>
        </w:tc>
      </w:tr>
      <w:tr w14:paraId="44C35179"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41A0FD8"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Investment</w:t>
            </w:r>
          </w:p>
        </w:tc>
        <w:tc>
          <w:tcPr>
            <w:tcW w:w="754" w:type="pct"/>
            <w:shd w:val="clear" w:color="auto" w:fill="auto"/>
            <w:noWrap/>
            <w:vAlign w:val="center"/>
            <w:hideMark/>
          </w:tcPr>
          <w:p w:rsidR="003524A8" w:rsidRPr="00F035A3" w:rsidP="00A24227" w14:paraId="26DED74B"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Uclan</w:t>
            </w:r>
            <w:r w:rsidRPr="00F035A3">
              <w:rPr>
                <w:rFonts w:ascii="Calibri" w:eastAsia="Times New Roman" w:hAnsi="Calibri" w:cs="Calibri"/>
                <w:color w:val="000000"/>
                <w:sz w:val="20"/>
                <w:szCs w:val="20"/>
                <w:lang w:eastAsia="en-GB"/>
              </w:rPr>
              <w:t xml:space="preserve"> Investment Readiness Programme</w:t>
            </w:r>
          </w:p>
        </w:tc>
        <w:tc>
          <w:tcPr>
            <w:tcW w:w="580" w:type="pct"/>
            <w:shd w:val="clear" w:color="auto" w:fill="auto"/>
            <w:noWrap/>
            <w:vAlign w:val="center"/>
            <w:hideMark/>
          </w:tcPr>
          <w:p w:rsidR="003524A8" w:rsidRPr="00F035A3" w:rsidP="00A24227" w14:paraId="4DF61B9B"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758DEE75"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610206F2"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25D16947"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6DC089D4"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0E747D55"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25F8EE56"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59DC2585"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6D9835B5"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03514B28"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60BCEE4F"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4B0F300E"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20B37463"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1F84B1A4"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409F927B" w14:textId="77777777">
            <w:pPr>
              <w:spacing w:after="0" w:line="240" w:lineRule="auto"/>
              <w:jc w:val="center"/>
              <w:rPr>
                <w:rFonts w:ascii="Calibri" w:eastAsia="Times New Roman" w:hAnsi="Calibri" w:cs="Calibri"/>
                <w:color w:val="000000"/>
                <w:lang w:eastAsia="en-GB"/>
              </w:rPr>
            </w:pPr>
          </w:p>
        </w:tc>
      </w:tr>
      <w:tr w14:paraId="6415D3E2"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1419722A"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2F3D7B9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Crowdcube</w:t>
            </w:r>
          </w:p>
        </w:tc>
        <w:tc>
          <w:tcPr>
            <w:tcW w:w="580" w:type="pct"/>
            <w:shd w:val="clear" w:color="auto" w:fill="auto"/>
            <w:noWrap/>
            <w:vAlign w:val="center"/>
            <w:hideMark/>
          </w:tcPr>
          <w:p w:rsidR="003524A8" w:rsidRPr="00F035A3" w:rsidP="00A24227" w14:paraId="64BC2560"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0F2D0EF"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1E461A5F"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026E752C"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6291D779"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10042989"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0ABA1875"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2048F003"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292C5CB6"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25ED7FBF"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234A7CC2"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7BA0E50E"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6804E55"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634A03A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297AB8F2" w14:textId="77777777">
            <w:pPr>
              <w:spacing w:after="0" w:line="240" w:lineRule="auto"/>
              <w:jc w:val="center"/>
              <w:rPr>
                <w:rFonts w:ascii="Calibri" w:eastAsia="Times New Roman" w:hAnsi="Calibri" w:cs="Calibri"/>
                <w:color w:val="000000"/>
                <w:lang w:eastAsia="en-GB"/>
              </w:rPr>
            </w:pPr>
          </w:p>
        </w:tc>
      </w:tr>
      <w:tr w14:paraId="6F55FD1D"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346E793E"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0D2E07D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Seedrs</w:t>
            </w:r>
          </w:p>
        </w:tc>
        <w:tc>
          <w:tcPr>
            <w:tcW w:w="580" w:type="pct"/>
            <w:shd w:val="clear" w:color="auto" w:fill="auto"/>
            <w:noWrap/>
            <w:vAlign w:val="center"/>
            <w:hideMark/>
          </w:tcPr>
          <w:p w:rsidR="003524A8" w:rsidRPr="00F035A3" w:rsidP="00A24227" w14:paraId="39EF34B8"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8C6557B"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5BCA12F8"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72469247"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186693FF"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32486E30"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1FB7E508"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6CDA2338"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078607D8"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BE79D8B"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3F93C08D"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224EC002"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228DDF3"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34D78939"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4BB8104B" w14:textId="77777777">
            <w:pPr>
              <w:spacing w:after="0" w:line="240" w:lineRule="auto"/>
              <w:jc w:val="center"/>
              <w:rPr>
                <w:rFonts w:ascii="Calibri" w:eastAsia="Times New Roman" w:hAnsi="Calibri" w:cs="Calibri"/>
                <w:color w:val="000000"/>
                <w:lang w:eastAsia="en-GB"/>
              </w:rPr>
            </w:pPr>
          </w:p>
        </w:tc>
      </w:tr>
      <w:tr w14:paraId="555E83A5"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50DC22A4"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Loan Finance</w:t>
            </w:r>
          </w:p>
        </w:tc>
        <w:tc>
          <w:tcPr>
            <w:tcW w:w="754" w:type="pct"/>
            <w:shd w:val="clear" w:color="auto" w:fill="auto"/>
            <w:noWrap/>
            <w:vAlign w:val="center"/>
            <w:hideMark/>
          </w:tcPr>
          <w:p w:rsidR="003524A8" w:rsidRPr="00F035A3" w:rsidP="00A24227" w14:paraId="2829D701"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Rosebud Finance</w:t>
            </w:r>
          </w:p>
        </w:tc>
        <w:tc>
          <w:tcPr>
            <w:tcW w:w="580" w:type="pct"/>
            <w:shd w:val="clear" w:color="auto" w:fill="auto"/>
            <w:noWrap/>
            <w:vAlign w:val="center"/>
            <w:hideMark/>
          </w:tcPr>
          <w:p w:rsidR="003524A8" w:rsidRPr="00F035A3" w:rsidP="00A24227" w14:paraId="682A0AA4"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C6EFCE"/>
            <w:noWrap/>
            <w:vAlign w:val="center"/>
          </w:tcPr>
          <w:p w:rsidR="003524A8" w:rsidRPr="00DB0EC8" w:rsidP="00A24227" w14:paraId="2FE72825" w14:textId="77777777">
            <w:pPr>
              <w:spacing w:after="0" w:line="240" w:lineRule="auto"/>
              <w:jc w:val="center"/>
              <w:rPr>
                <w:rFonts w:ascii="Calibri" w:eastAsia="Times New Roman" w:hAnsi="Calibri" w:cs="Calibri"/>
                <w:color w:val="006100"/>
                <w:lang w:eastAsia="en-GB"/>
              </w:rPr>
            </w:pPr>
          </w:p>
        </w:tc>
        <w:tc>
          <w:tcPr>
            <w:tcW w:w="183" w:type="pct"/>
            <w:shd w:val="clear" w:color="000000" w:fill="C6EFCE"/>
            <w:noWrap/>
            <w:vAlign w:val="center"/>
          </w:tcPr>
          <w:p w:rsidR="003524A8" w:rsidRPr="00DB0EC8" w:rsidP="00A24227" w14:paraId="51FBE2DD" w14:textId="77777777">
            <w:pPr>
              <w:spacing w:after="0" w:line="240" w:lineRule="auto"/>
              <w:jc w:val="center"/>
              <w:rPr>
                <w:rFonts w:ascii="Calibri" w:eastAsia="Times New Roman" w:hAnsi="Calibri" w:cs="Calibri"/>
                <w:color w:val="006100"/>
                <w:lang w:eastAsia="en-GB"/>
              </w:rPr>
            </w:pPr>
          </w:p>
        </w:tc>
        <w:tc>
          <w:tcPr>
            <w:tcW w:w="151" w:type="pct"/>
            <w:shd w:val="clear" w:color="auto" w:fill="C5E0B3" w:themeFill="accent6" w:themeFillTint="66"/>
            <w:noWrap/>
            <w:vAlign w:val="center"/>
          </w:tcPr>
          <w:p w:rsidR="003524A8" w:rsidRPr="00AF4A68" w:rsidP="00A24227" w14:paraId="473B26CE" w14:textId="77777777">
            <w:pPr>
              <w:spacing w:after="0" w:line="240" w:lineRule="auto"/>
              <w:jc w:val="center"/>
              <w:rPr>
                <w:rFonts w:ascii="Calibri" w:eastAsia="Times New Roman" w:hAnsi="Calibri" w:cs="Calibri"/>
                <w:color w:val="A8D08D" w:themeColor="accent6" w:themeTint="99"/>
                <w:lang w:eastAsia="en-GB"/>
              </w:rPr>
            </w:pPr>
          </w:p>
        </w:tc>
        <w:tc>
          <w:tcPr>
            <w:tcW w:w="214" w:type="pct"/>
            <w:shd w:val="clear" w:color="000000" w:fill="FF3B3B"/>
            <w:noWrap/>
            <w:vAlign w:val="center"/>
          </w:tcPr>
          <w:p w:rsidR="003524A8" w:rsidRPr="00DB0EC8" w:rsidP="00A24227" w14:paraId="434C839A"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696191D2" w14:textId="77777777">
            <w:pPr>
              <w:spacing w:after="0" w:line="240" w:lineRule="auto"/>
              <w:jc w:val="center"/>
              <w:rPr>
                <w:rFonts w:ascii="Calibri" w:eastAsia="Times New Roman" w:hAnsi="Calibri" w:cs="Calibri"/>
                <w:color w:val="006100"/>
                <w:lang w:eastAsia="en-GB"/>
              </w:rPr>
            </w:pPr>
          </w:p>
        </w:tc>
        <w:tc>
          <w:tcPr>
            <w:tcW w:w="172" w:type="pct"/>
            <w:shd w:val="clear" w:color="000000" w:fill="C6EFCE"/>
            <w:noWrap/>
            <w:vAlign w:val="center"/>
          </w:tcPr>
          <w:p w:rsidR="003524A8" w:rsidRPr="00DB0EC8" w:rsidP="00A24227" w14:paraId="5F240E30" w14:textId="77777777">
            <w:pPr>
              <w:spacing w:after="0" w:line="240" w:lineRule="auto"/>
              <w:jc w:val="center"/>
              <w:rPr>
                <w:rFonts w:ascii="Calibri" w:eastAsia="Times New Roman" w:hAnsi="Calibri" w:cs="Calibri"/>
                <w:color w:val="006100"/>
                <w:lang w:eastAsia="en-GB"/>
              </w:rPr>
            </w:pPr>
          </w:p>
        </w:tc>
        <w:tc>
          <w:tcPr>
            <w:tcW w:w="184" w:type="pct"/>
            <w:shd w:val="clear" w:color="000000" w:fill="C6EFCE"/>
            <w:noWrap/>
            <w:vAlign w:val="center"/>
          </w:tcPr>
          <w:p w:rsidR="003524A8" w:rsidRPr="00DB0EC8" w:rsidP="00A24227" w14:paraId="05412CAB"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305B5ECF"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C50F800"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0946F8D0" w14:textId="77777777">
            <w:pPr>
              <w:spacing w:after="0" w:line="240" w:lineRule="auto"/>
              <w:jc w:val="center"/>
              <w:rPr>
                <w:rFonts w:ascii="Calibri" w:eastAsia="Times New Roman" w:hAnsi="Calibri" w:cs="Calibri"/>
                <w:color w:val="006100"/>
                <w:lang w:eastAsia="en-GB"/>
              </w:rPr>
            </w:pPr>
          </w:p>
        </w:tc>
        <w:tc>
          <w:tcPr>
            <w:tcW w:w="301" w:type="pct"/>
            <w:shd w:val="clear" w:color="000000" w:fill="C6EFCE"/>
            <w:noWrap/>
            <w:vAlign w:val="center"/>
          </w:tcPr>
          <w:p w:rsidR="003524A8" w:rsidRPr="00DB0EC8" w:rsidP="00A24227" w14:paraId="02C3EAC1" w14:textId="77777777">
            <w:pPr>
              <w:spacing w:after="0" w:line="240" w:lineRule="auto"/>
              <w:jc w:val="center"/>
              <w:rPr>
                <w:rFonts w:ascii="Calibri" w:eastAsia="Times New Roman" w:hAnsi="Calibri" w:cs="Calibri"/>
                <w:color w:val="006100"/>
                <w:lang w:eastAsia="en-GB"/>
              </w:rPr>
            </w:pPr>
          </w:p>
        </w:tc>
        <w:tc>
          <w:tcPr>
            <w:tcW w:w="233" w:type="pct"/>
            <w:shd w:val="clear" w:color="000000" w:fill="C6EFCE"/>
            <w:noWrap/>
            <w:vAlign w:val="center"/>
          </w:tcPr>
          <w:p w:rsidR="003524A8" w:rsidRPr="00DB0EC8" w:rsidP="00A24227" w14:paraId="3111A184"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0C6E0FAA"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755B948B" w14:textId="77777777">
            <w:pPr>
              <w:spacing w:after="0" w:line="240" w:lineRule="auto"/>
              <w:jc w:val="center"/>
              <w:rPr>
                <w:rFonts w:ascii="Calibri" w:eastAsia="Times New Roman" w:hAnsi="Calibri" w:cs="Calibri"/>
                <w:color w:val="000000"/>
                <w:lang w:eastAsia="en-GB"/>
              </w:rPr>
            </w:pPr>
          </w:p>
        </w:tc>
      </w:tr>
      <w:tr w14:paraId="70ECF916"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5ED2131"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51F1CE2"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Funding Circle</w:t>
            </w:r>
          </w:p>
        </w:tc>
        <w:tc>
          <w:tcPr>
            <w:tcW w:w="580" w:type="pct"/>
            <w:shd w:val="clear" w:color="auto" w:fill="auto"/>
            <w:noWrap/>
            <w:vAlign w:val="center"/>
            <w:hideMark/>
          </w:tcPr>
          <w:p w:rsidR="003524A8" w:rsidRPr="00F035A3" w:rsidP="00A24227" w14:paraId="65A3D9E6"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FF3B3B"/>
            <w:noWrap/>
            <w:vAlign w:val="center"/>
          </w:tcPr>
          <w:p w:rsidR="003524A8" w:rsidRPr="00DB0EC8" w:rsidP="00A24227" w14:paraId="59EB378D"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2FBF04C0"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4E25FC23"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2246A202"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0AC1F1A9"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4D608615"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0B04BB7C"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4F992E15"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289B1A6"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3770F4DD"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036E87AC"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42578C9A"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33B9D5D9"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7B4DC0DE" w14:textId="77777777">
            <w:pPr>
              <w:spacing w:after="0" w:line="240" w:lineRule="auto"/>
              <w:jc w:val="center"/>
              <w:rPr>
                <w:rFonts w:ascii="Calibri" w:eastAsia="Times New Roman" w:hAnsi="Calibri" w:cs="Calibri"/>
                <w:color w:val="000000"/>
                <w:lang w:eastAsia="en-GB"/>
              </w:rPr>
            </w:pPr>
          </w:p>
        </w:tc>
      </w:tr>
      <w:tr w14:paraId="54246921"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4E1CA552"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3BFF1D0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British Business Bank</w:t>
            </w:r>
          </w:p>
        </w:tc>
        <w:tc>
          <w:tcPr>
            <w:tcW w:w="580" w:type="pct"/>
            <w:shd w:val="clear" w:color="auto" w:fill="auto"/>
            <w:noWrap/>
            <w:vAlign w:val="center"/>
            <w:hideMark/>
          </w:tcPr>
          <w:p w:rsidR="003524A8" w:rsidRPr="00F035A3" w:rsidP="00A24227" w14:paraId="450927AD"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C6EFCE"/>
            <w:noWrap/>
            <w:vAlign w:val="center"/>
          </w:tcPr>
          <w:p w:rsidR="003524A8" w:rsidRPr="00DB0EC8" w:rsidP="00A24227" w14:paraId="0B43F00B" w14:textId="77777777">
            <w:pPr>
              <w:spacing w:after="0" w:line="240" w:lineRule="auto"/>
              <w:jc w:val="center"/>
              <w:rPr>
                <w:rFonts w:ascii="Calibri" w:eastAsia="Times New Roman" w:hAnsi="Calibri" w:cs="Calibri"/>
                <w:color w:val="006100"/>
                <w:lang w:eastAsia="en-GB"/>
              </w:rPr>
            </w:pPr>
          </w:p>
        </w:tc>
        <w:tc>
          <w:tcPr>
            <w:tcW w:w="183" w:type="pct"/>
            <w:shd w:val="clear" w:color="000000" w:fill="FF3B3B"/>
            <w:noWrap/>
            <w:vAlign w:val="center"/>
          </w:tcPr>
          <w:p w:rsidR="003524A8" w:rsidRPr="00DB0EC8" w:rsidP="00A24227" w14:paraId="485C8174"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1FDF2678"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ED38F94"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2537ED45"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6D9634FF"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367C1F09"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52BF749C"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5E9646F"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35BEAF0C" w14:textId="77777777">
            <w:pPr>
              <w:spacing w:after="0" w:line="240" w:lineRule="auto"/>
              <w:jc w:val="center"/>
              <w:rPr>
                <w:rFonts w:ascii="Calibri" w:eastAsia="Times New Roman" w:hAnsi="Calibri" w:cs="Calibri"/>
                <w:color w:val="006100"/>
                <w:lang w:eastAsia="en-GB"/>
              </w:rPr>
            </w:pPr>
          </w:p>
        </w:tc>
        <w:tc>
          <w:tcPr>
            <w:tcW w:w="301" w:type="pct"/>
            <w:shd w:val="clear" w:color="000000" w:fill="C6EFCE"/>
            <w:noWrap/>
            <w:vAlign w:val="center"/>
          </w:tcPr>
          <w:p w:rsidR="003524A8" w:rsidRPr="00DB0EC8" w:rsidP="00A24227" w14:paraId="6F4E2617"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24182C2E"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4E63A2DF"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5F6C2DC3" w14:textId="77777777">
            <w:pPr>
              <w:spacing w:after="0" w:line="240" w:lineRule="auto"/>
              <w:jc w:val="center"/>
              <w:rPr>
                <w:rFonts w:ascii="Calibri" w:eastAsia="Times New Roman" w:hAnsi="Calibri" w:cs="Calibri"/>
                <w:color w:val="000000"/>
                <w:lang w:eastAsia="en-GB"/>
              </w:rPr>
            </w:pPr>
          </w:p>
        </w:tc>
      </w:tr>
      <w:tr w14:paraId="6333D70A" w14:textId="77777777" w:rsidTr="00F023AE">
        <w:tblPrEx>
          <w:tblW w:w="5320" w:type="pct"/>
          <w:tblLayout w:type="fixed"/>
          <w:tblLook w:val="04A0"/>
        </w:tblPrEx>
        <w:trPr>
          <w:trHeight w:val="503"/>
        </w:trPr>
        <w:tc>
          <w:tcPr>
            <w:tcW w:w="565" w:type="pct"/>
            <w:shd w:val="clear" w:color="auto" w:fill="auto"/>
            <w:noWrap/>
            <w:vAlign w:val="center"/>
            <w:hideMark/>
          </w:tcPr>
          <w:p w:rsidR="003524A8" w:rsidRPr="00F035A3" w:rsidP="00A24227" w14:paraId="13E20848"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Growing International Trade</w:t>
            </w:r>
          </w:p>
        </w:tc>
        <w:tc>
          <w:tcPr>
            <w:tcW w:w="754" w:type="pct"/>
            <w:shd w:val="clear" w:color="auto" w:fill="auto"/>
            <w:noWrap/>
            <w:vAlign w:val="center"/>
            <w:hideMark/>
          </w:tcPr>
          <w:p w:rsidR="003524A8" w:rsidRPr="00F035A3" w:rsidP="00A24227" w14:paraId="61647E3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 xml:space="preserve">Internationalisation Fund: </w:t>
            </w:r>
            <w:r w:rsidRPr="00F035A3">
              <w:rPr>
                <w:rFonts w:ascii="Calibri" w:eastAsia="Times New Roman" w:hAnsi="Calibri" w:cs="Calibri"/>
                <w:color w:val="000000"/>
                <w:sz w:val="20"/>
                <w:szCs w:val="20"/>
                <w:lang w:eastAsia="en-GB"/>
              </w:rPr>
              <w:t>North West</w:t>
            </w:r>
          </w:p>
        </w:tc>
        <w:tc>
          <w:tcPr>
            <w:tcW w:w="580" w:type="pct"/>
            <w:shd w:val="clear" w:color="auto" w:fill="auto"/>
            <w:noWrap/>
            <w:vAlign w:val="center"/>
            <w:hideMark/>
          </w:tcPr>
          <w:p w:rsidR="003524A8" w:rsidRPr="00F035A3" w:rsidP="00A24227" w14:paraId="674A9F1A"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34C69F35"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42D68A46"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B8366F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B12BD4B"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58F4C7BA"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419F1079"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0E47CD00"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739020B6"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7B43CA4B"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72B499E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15811A19"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14D2E935"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7A494B9A"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8E6395F" w14:textId="77777777">
            <w:pPr>
              <w:spacing w:after="0" w:line="240" w:lineRule="auto"/>
              <w:jc w:val="center"/>
              <w:rPr>
                <w:rFonts w:ascii="Calibri" w:eastAsia="Times New Roman" w:hAnsi="Calibri" w:cs="Calibri"/>
                <w:color w:val="000000"/>
                <w:lang w:eastAsia="en-GB"/>
              </w:rPr>
            </w:pPr>
          </w:p>
        </w:tc>
      </w:tr>
      <w:tr w14:paraId="7565C439"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56CD7931"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Local Finance</w:t>
            </w:r>
          </w:p>
        </w:tc>
        <w:tc>
          <w:tcPr>
            <w:tcW w:w="754" w:type="pct"/>
            <w:shd w:val="clear" w:color="auto" w:fill="auto"/>
            <w:noWrap/>
            <w:vAlign w:val="center"/>
            <w:hideMark/>
          </w:tcPr>
          <w:p w:rsidR="003524A8" w:rsidRPr="00F035A3" w:rsidP="00A24227" w14:paraId="23AF2F7C"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Local banks</w:t>
            </w:r>
          </w:p>
        </w:tc>
        <w:tc>
          <w:tcPr>
            <w:tcW w:w="580" w:type="pct"/>
            <w:shd w:val="clear" w:color="auto" w:fill="auto"/>
            <w:noWrap/>
            <w:vAlign w:val="center"/>
            <w:hideMark/>
          </w:tcPr>
          <w:p w:rsidR="003524A8" w:rsidRPr="00F035A3" w:rsidP="00A24227" w14:paraId="12BD63F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Local</w:t>
            </w:r>
          </w:p>
        </w:tc>
        <w:tc>
          <w:tcPr>
            <w:tcW w:w="184" w:type="pct"/>
            <w:shd w:val="clear" w:color="000000" w:fill="FF3B3B"/>
            <w:noWrap/>
            <w:vAlign w:val="center"/>
          </w:tcPr>
          <w:p w:rsidR="003524A8" w:rsidRPr="00DB0EC8" w:rsidP="00A24227" w14:paraId="06B1C6BE" w14:textId="77777777">
            <w:pPr>
              <w:spacing w:after="0" w:line="240" w:lineRule="auto"/>
              <w:jc w:val="center"/>
              <w:rPr>
                <w:rFonts w:ascii="Calibri" w:eastAsia="Times New Roman" w:hAnsi="Calibri" w:cs="Calibri"/>
                <w:color w:val="000000"/>
                <w:lang w:eastAsia="en-GB"/>
              </w:rPr>
            </w:pPr>
          </w:p>
        </w:tc>
        <w:tc>
          <w:tcPr>
            <w:tcW w:w="183" w:type="pct"/>
            <w:shd w:val="clear" w:color="000000" w:fill="C6EFCE"/>
            <w:noWrap/>
            <w:vAlign w:val="center"/>
          </w:tcPr>
          <w:p w:rsidR="003524A8" w:rsidRPr="00DB0EC8" w:rsidP="00A24227" w14:paraId="6D2214BA" w14:textId="77777777">
            <w:pPr>
              <w:spacing w:after="0" w:line="240" w:lineRule="auto"/>
              <w:jc w:val="center"/>
              <w:rPr>
                <w:rFonts w:ascii="Calibri" w:eastAsia="Times New Roman" w:hAnsi="Calibri" w:cs="Calibri"/>
                <w:color w:val="006100"/>
                <w:lang w:eastAsia="en-GB"/>
              </w:rPr>
            </w:pPr>
          </w:p>
        </w:tc>
        <w:tc>
          <w:tcPr>
            <w:tcW w:w="151" w:type="pct"/>
            <w:shd w:val="clear" w:color="000000" w:fill="FF3B3B"/>
            <w:noWrap/>
            <w:vAlign w:val="center"/>
          </w:tcPr>
          <w:p w:rsidR="003524A8" w:rsidRPr="00DB0EC8" w:rsidP="00A24227" w14:paraId="4F821C21"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D7E01DE"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761A805B"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71BB13AC"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30EEADFD"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4F958A2B"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6E2637F"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260FCABE" w14:textId="77777777">
            <w:pPr>
              <w:spacing w:after="0" w:line="240" w:lineRule="auto"/>
              <w:jc w:val="center"/>
              <w:rPr>
                <w:rFonts w:ascii="Calibri" w:eastAsia="Times New Roman" w:hAnsi="Calibri" w:cs="Calibri"/>
                <w:color w:val="000000"/>
                <w:lang w:eastAsia="en-GB"/>
              </w:rPr>
            </w:pPr>
          </w:p>
        </w:tc>
        <w:tc>
          <w:tcPr>
            <w:tcW w:w="301" w:type="pct"/>
            <w:shd w:val="clear" w:color="000000" w:fill="C6EFCE"/>
            <w:noWrap/>
            <w:vAlign w:val="center"/>
          </w:tcPr>
          <w:p w:rsidR="003524A8" w:rsidRPr="00DB0EC8" w:rsidP="00A24227" w14:paraId="46E19910"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57B9E3F0"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116A41F6"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347130B1" w14:textId="77777777">
            <w:pPr>
              <w:spacing w:after="0" w:line="240" w:lineRule="auto"/>
              <w:jc w:val="center"/>
              <w:rPr>
                <w:rFonts w:ascii="Calibri" w:eastAsia="Times New Roman" w:hAnsi="Calibri" w:cs="Calibri"/>
                <w:color w:val="000000"/>
                <w:lang w:eastAsia="en-GB"/>
              </w:rPr>
            </w:pPr>
          </w:p>
        </w:tc>
      </w:tr>
      <w:tr w14:paraId="46BBF8A9"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5C25BB50"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2E8FC89A"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Local business support schemes</w:t>
            </w:r>
          </w:p>
        </w:tc>
        <w:tc>
          <w:tcPr>
            <w:tcW w:w="580" w:type="pct"/>
            <w:shd w:val="clear" w:color="auto" w:fill="auto"/>
            <w:noWrap/>
            <w:vAlign w:val="center"/>
            <w:hideMark/>
          </w:tcPr>
          <w:p w:rsidR="003524A8" w:rsidRPr="00F035A3" w:rsidP="00A24227" w14:paraId="5D0F7BEF"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Local</w:t>
            </w:r>
          </w:p>
        </w:tc>
        <w:tc>
          <w:tcPr>
            <w:tcW w:w="184" w:type="pct"/>
            <w:shd w:val="clear" w:color="000000" w:fill="FF3B3B"/>
            <w:noWrap/>
            <w:vAlign w:val="center"/>
          </w:tcPr>
          <w:p w:rsidR="003524A8" w:rsidRPr="00DB0EC8" w:rsidP="00A24227" w14:paraId="36125E4F"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79B8D869" w14:textId="77777777">
            <w:pPr>
              <w:spacing w:after="0" w:line="240" w:lineRule="auto"/>
              <w:jc w:val="center"/>
              <w:rPr>
                <w:rFonts w:ascii="Calibri" w:eastAsia="Times New Roman" w:hAnsi="Calibri" w:cs="Calibri"/>
                <w:color w:val="000000"/>
                <w:lang w:eastAsia="en-GB"/>
              </w:rPr>
            </w:pPr>
          </w:p>
        </w:tc>
        <w:tc>
          <w:tcPr>
            <w:tcW w:w="151" w:type="pct"/>
            <w:shd w:val="clear" w:color="000000" w:fill="C6EFCE"/>
            <w:noWrap/>
            <w:vAlign w:val="center"/>
          </w:tcPr>
          <w:p w:rsidR="003524A8" w:rsidRPr="00DB0EC8" w:rsidP="00A24227" w14:paraId="43531A92" w14:textId="77777777">
            <w:pPr>
              <w:spacing w:after="0" w:line="240" w:lineRule="auto"/>
              <w:jc w:val="center"/>
              <w:rPr>
                <w:rFonts w:ascii="Calibri" w:eastAsia="Times New Roman" w:hAnsi="Calibri" w:cs="Calibri"/>
                <w:color w:val="006100"/>
                <w:lang w:eastAsia="en-GB"/>
              </w:rPr>
            </w:pPr>
          </w:p>
        </w:tc>
        <w:tc>
          <w:tcPr>
            <w:tcW w:w="214" w:type="pct"/>
            <w:shd w:val="clear" w:color="000000" w:fill="FF3B3B"/>
            <w:noWrap/>
            <w:vAlign w:val="center"/>
          </w:tcPr>
          <w:p w:rsidR="003524A8" w:rsidRPr="00DB0EC8" w:rsidP="00A24227" w14:paraId="662F3891"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3C99F13C" w14:textId="77777777">
            <w:pPr>
              <w:spacing w:after="0" w:line="240" w:lineRule="auto"/>
              <w:jc w:val="center"/>
              <w:rPr>
                <w:rFonts w:ascii="Calibri" w:eastAsia="Times New Roman" w:hAnsi="Calibri" w:cs="Calibri"/>
                <w:color w:val="000000"/>
                <w:lang w:eastAsia="en-GB"/>
              </w:rPr>
            </w:pPr>
          </w:p>
        </w:tc>
        <w:tc>
          <w:tcPr>
            <w:tcW w:w="172" w:type="pct"/>
            <w:shd w:val="clear" w:color="000000" w:fill="C6EFCE"/>
            <w:noWrap/>
            <w:vAlign w:val="center"/>
          </w:tcPr>
          <w:p w:rsidR="003524A8" w:rsidRPr="00DB0EC8" w:rsidP="00A24227" w14:paraId="78C86D79" w14:textId="77777777">
            <w:pPr>
              <w:spacing w:after="0" w:line="240" w:lineRule="auto"/>
              <w:jc w:val="center"/>
              <w:rPr>
                <w:rFonts w:ascii="Calibri" w:eastAsia="Times New Roman" w:hAnsi="Calibri" w:cs="Calibri"/>
                <w:color w:val="006100"/>
                <w:lang w:eastAsia="en-GB"/>
              </w:rPr>
            </w:pPr>
          </w:p>
        </w:tc>
        <w:tc>
          <w:tcPr>
            <w:tcW w:w="184" w:type="pct"/>
            <w:shd w:val="clear" w:color="000000" w:fill="C6EFCE"/>
            <w:noWrap/>
            <w:vAlign w:val="center"/>
          </w:tcPr>
          <w:p w:rsidR="003524A8" w:rsidRPr="00DB0EC8" w:rsidP="00A24227" w14:paraId="3C1CC3A0" w14:textId="77777777">
            <w:pPr>
              <w:spacing w:after="0" w:line="240" w:lineRule="auto"/>
              <w:jc w:val="center"/>
              <w:rPr>
                <w:rFonts w:ascii="Calibri" w:eastAsia="Times New Roman" w:hAnsi="Calibri" w:cs="Calibri"/>
                <w:color w:val="006100"/>
                <w:lang w:eastAsia="en-GB"/>
              </w:rPr>
            </w:pPr>
          </w:p>
        </w:tc>
        <w:tc>
          <w:tcPr>
            <w:tcW w:w="256" w:type="pct"/>
            <w:shd w:val="clear" w:color="000000" w:fill="C6EFCE"/>
            <w:noWrap/>
            <w:vAlign w:val="center"/>
          </w:tcPr>
          <w:p w:rsidR="003524A8" w:rsidRPr="00DB0EC8" w:rsidP="00A24227" w14:paraId="3689B6F4"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5C3C82B5"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186F5251"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01B5AADF"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168DE64"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1F2870B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D789A15" w14:textId="77777777">
            <w:pPr>
              <w:spacing w:after="0" w:line="240" w:lineRule="auto"/>
              <w:jc w:val="center"/>
              <w:rPr>
                <w:rFonts w:ascii="Calibri" w:eastAsia="Times New Roman" w:hAnsi="Calibri" w:cs="Calibri"/>
                <w:color w:val="000000"/>
                <w:lang w:eastAsia="en-GB"/>
              </w:rPr>
            </w:pPr>
          </w:p>
        </w:tc>
      </w:tr>
      <w:tr w14:paraId="272FBB3E"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343F4DED"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7B9D5177"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Lancashire Community Finance</w:t>
            </w:r>
          </w:p>
        </w:tc>
        <w:tc>
          <w:tcPr>
            <w:tcW w:w="580" w:type="pct"/>
            <w:shd w:val="clear" w:color="auto" w:fill="auto"/>
            <w:noWrap/>
            <w:vAlign w:val="center"/>
            <w:hideMark/>
          </w:tcPr>
          <w:p w:rsidR="003524A8" w:rsidRPr="00F035A3" w:rsidP="00A24227" w14:paraId="5D4B304C"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2888CD5F"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233B6F5C"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A2BD897"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F20ED3A"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6D3991C6"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549A529D"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3F602A46"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6742A614"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02EA47A1"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70CA905A"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2610B4A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9EE2621"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7039AF2E"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700266D4" w14:textId="77777777">
            <w:pPr>
              <w:spacing w:after="0" w:line="240" w:lineRule="auto"/>
              <w:jc w:val="center"/>
              <w:rPr>
                <w:rFonts w:ascii="Calibri" w:eastAsia="Times New Roman" w:hAnsi="Calibri" w:cs="Calibri"/>
                <w:color w:val="000000"/>
                <w:lang w:eastAsia="en-GB"/>
              </w:rPr>
            </w:pPr>
          </w:p>
        </w:tc>
      </w:tr>
      <w:tr w14:paraId="0F78233C"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6D2F0679"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40183EB4"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HSBC</w:t>
            </w:r>
          </w:p>
        </w:tc>
        <w:tc>
          <w:tcPr>
            <w:tcW w:w="580" w:type="pct"/>
            <w:shd w:val="clear" w:color="auto" w:fill="auto"/>
            <w:noWrap/>
            <w:vAlign w:val="center"/>
            <w:hideMark/>
          </w:tcPr>
          <w:p w:rsidR="003524A8" w:rsidRPr="00F035A3" w:rsidP="00A24227" w14:paraId="7D2A44D9"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59A02148"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6F29A916"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2C489A58"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7855E46D"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12292E39"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50DF07AA"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1735DF20"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08BD845A"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98B2D3C"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1B534E03"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65E47C3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097D38FF"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2400564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3BFA616B" w14:textId="77777777">
            <w:pPr>
              <w:spacing w:after="0" w:line="240" w:lineRule="auto"/>
              <w:jc w:val="center"/>
              <w:rPr>
                <w:rFonts w:ascii="Calibri" w:eastAsia="Times New Roman" w:hAnsi="Calibri" w:cs="Calibri"/>
                <w:color w:val="000000"/>
                <w:lang w:eastAsia="en-GB"/>
              </w:rPr>
            </w:pPr>
          </w:p>
        </w:tc>
      </w:tr>
      <w:tr w14:paraId="19BB45C0"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0EEC74B7"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204641A3"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Business Rates Relief</w:t>
            </w:r>
          </w:p>
        </w:tc>
        <w:tc>
          <w:tcPr>
            <w:tcW w:w="580" w:type="pct"/>
            <w:shd w:val="clear" w:color="auto" w:fill="auto"/>
            <w:noWrap/>
            <w:vAlign w:val="center"/>
            <w:hideMark/>
          </w:tcPr>
          <w:p w:rsidR="003524A8" w:rsidRPr="00F035A3" w:rsidP="00A24227" w14:paraId="4250C3AF"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FF3B3B"/>
            <w:noWrap/>
            <w:vAlign w:val="center"/>
          </w:tcPr>
          <w:p w:rsidR="003524A8" w:rsidRPr="00DB0EC8" w:rsidP="00A24227" w14:paraId="2F6FF6A1"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75554119"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62AF4847"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7974B0B8"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0CAC7663"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F466B09"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5B852583"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1DFD0C5A"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0FCF928B" w14:textId="77777777">
            <w:pPr>
              <w:spacing w:after="0" w:line="240" w:lineRule="auto"/>
              <w:jc w:val="center"/>
              <w:rPr>
                <w:rFonts w:ascii="Calibri" w:eastAsia="Times New Roman" w:hAnsi="Calibri" w:cs="Calibri"/>
                <w:color w:val="006100"/>
                <w:lang w:eastAsia="en-GB"/>
              </w:rPr>
            </w:pPr>
          </w:p>
        </w:tc>
        <w:tc>
          <w:tcPr>
            <w:tcW w:w="252" w:type="pct"/>
            <w:shd w:val="clear" w:color="000000" w:fill="FF3B3B"/>
            <w:noWrap/>
            <w:vAlign w:val="center"/>
          </w:tcPr>
          <w:p w:rsidR="003524A8" w:rsidRPr="00DB0EC8" w:rsidP="00A24227" w14:paraId="29359AAA"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087B402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7B57F9B1"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7912F4FB"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74D40C9" w14:textId="77777777">
            <w:pPr>
              <w:spacing w:after="0" w:line="240" w:lineRule="auto"/>
              <w:jc w:val="center"/>
              <w:rPr>
                <w:rFonts w:ascii="Calibri" w:eastAsia="Times New Roman" w:hAnsi="Calibri" w:cs="Calibri"/>
                <w:color w:val="000000"/>
                <w:lang w:eastAsia="en-GB"/>
              </w:rPr>
            </w:pPr>
          </w:p>
        </w:tc>
      </w:tr>
      <w:tr w14:paraId="48D2CC50"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406F8B5A"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Low Carbon</w:t>
            </w:r>
          </w:p>
        </w:tc>
        <w:tc>
          <w:tcPr>
            <w:tcW w:w="754" w:type="pct"/>
            <w:shd w:val="clear" w:color="auto" w:fill="auto"/>
            <w:noWrap/>
            <w:vAlign w:val="center"/>
            <w:hideMark/>
          </w:tcPr>
          <w:p w:rsidR="003524A8" w:rsidRPr="00F035A3" w:rsidP="00A24227" w14:paraId="1241C2C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Chamber Low Carbon Grants</w:t>
            </w:r>
          </w:p>
        </w:tc>
        <w:tc>
          <w:tcPr>
            <w:tcW w:w="580" w:type="pct"/>
            <w:shd w:val="clear" w:color="auto" w:fill="auto"/>
            <w:noWrap/>
            <w:vAlign w:val="center"/>
            <w:hideMark/>
          </w:tcPr>
          <w:p w:rsidR="003524A8" w:rsidRPr="00F035A3" w:rsidP="00A24227" w14:paraId="7FDB1AC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139EF1C7"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53AE1CA9"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598E502A"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3A6541E" w14:textId="77777777">
            <w:pPr>
              <w:spacing w:after="0" w:line="240" w:lineRule="auto"/>
              <w:jc w:val="center"/>
              <w:rPr>
                <w:rFonts w:ascii="Calibri" w:eastAsia="Times New Roman" w:hAnsi="Calibri" w:cs="Calibri"/>
                <w:color w:val="000000"/>
                <w:lang w:eastAsia="en-GB"/>
              </w:rPr>
            </w:pPr>
          </w:p>
        </w:tc>
        <w:tc>
          <w:tcPr>
            <w:tcW w:w="209" w:type="pct"/>
            <w:shd w:val="clear" w:color="000000" w:fill="C6EFCE"/>
            <w:noWrap/>
            <w:vAlign w:val="center"/>
          </w:tcPr>
          <w:p w:rsidR="003524A8" w:rsidRPr="00DB0EC8" w:rsidP="00A24227" w14:paraId="5EF5DC36" w14:textId="77777777">
            <w:pPr>
              <w:spacing w:after="0" w:line="240" w:lineRule="auto"/>
              <w:jc w:val="center"/>
              <w:rPr>
                <w:rFonts w:ascii="Calibri" w:eastAsia="Times New Roman" w:hAnsi="Calibri" w:cs="Calibri"/>
                <w:color w:val="006100"/>
                <w:lang w:eastAsia="en-GB"/>
              </w:rPr>
            </w:pPr>
          </w:p>
        </w:tc>
        <w:tc>
          <w:tcPr>
            <w:tcW w:w="172" w:type="pct"/>
            <w:shd w:val="clear" w:color="000000" w:fill="FF3B3B"/>
            <w:noWrap/>
            <w:vAlign w:val="center"/>
          </w:tcPr>
          <w:p w:rsidR="003524A8" w:rsidRPr="00DB0EC8" w:rsidP="00A24227" w14:paraId="190DF13D"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46EC8109"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7A1F01DE"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297AC6B"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5FBE47A1"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21CEE5A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94BE173"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0F14C6B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2B17BDA2" w14:textId="77777777">
            <w:pPr>
              <w:spacing w:after="0" w:line="240" w:lineRule="auto"/>
              <w:jc w:val="center"/>
              <w:rPr>
                <w:rFonts w:ascii="Calibri" w:eastAsia="Times New Roman" w:hAnsi="Calibri" w:cs="Calibri"/>
                <w:color w:val="000000"/>
                <w:lang w:eastAsia="en-GB"/>
              </w:rPr>
            </w:pPr>
          </w:p>
        </w:tc>
      </w:tr>
      <w:tr w14:paraId="19C7AE1E"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59F4F872"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25EC100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The ECO I NW (UCLAN)</w:t>
            </w:r>
          </w:p>
        </w:tc>
        <w:tc>
          <w:tcPr>
            <w:tcW w:w="580" w:type="pct"/>
            <w:shd w:val="clear" w:color="auto" w:fill="auto"/>
            <w:noWrap/>
            <w:vAlign w:val="center"/>
            <w:hideMark/>
          </w:tcPr>
          <w:p w:rsidR="003524A8" w:rsidRPr="00F035A3" w:rsidP="00A24227" w14:paraId="6C2F6B27"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722EA11D"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01E7CFBF"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5198FC1"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0ACAFE4"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6BE480F6"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383453FB"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4A868C57"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26C2BC6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7C16F64"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72DB11DD"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59493083"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7D6FAB6"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3D5D1240"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3691FDF0" w14:textId="77777777">
            <w:pPr>
              <w:spacing w:after="0" w:line="240" w:lineRule="auto"/>
              <w:jc w:val="center"/>
              <w:rPr>
                <w:rFonts w:ascii="Calibri" w:eastAsia="Times New Roman" w:hAnsi="Calibri" w:cs="Calibri"/>
                <w:color w:val="000000"/>
                <w:lang w:eastAsia="en-GB"/>
              </w:rPr>
            </w:pPr>
          </w:p>
        </w:tc>
      </w:tr>
      <w:tr w14:paraId="31A40D8E"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1C6F64C8"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787A02C0"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MaCaW</w:t>
            </w:r>
          </w:p>
        </w:tc>
        <w:tc>
          <w:tcPr>
            <w:tcW w:w="580" w:type="pct"/>
            <w:shd w:val="clear" w:color="auto" w:fill="auto"/>
            <w:noWrap/>
            <w:vAlign w:val="center"/>
            <w:hideMark/>
          </w:tcPr>
          <w:p w:rsidR="003524A8" w:rsidRPr="00F035A3" w:rsidP="00A24227" w14:paraId="7BC8857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56B63BD1"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2821A34F"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2D82D422"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0F10EC4E"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1746188C"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77286CC7"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64E1F7CA"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4BEBF6FE"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66F5CB8"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6944CEA4"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0FB85494"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2D9173EE"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401933D9"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21E6E320" w14:textId="77777777">
            <w:pPr>
              <w:spacing w:after="0" w:line="240" w:lineRule="auto"/>
              <w:jc w:val="center"/>
              <w:rPr>
                <w:rFonts w:ascii="Calibri" w:eastAsia="Times New Roman" w:hAnsi="Calibri" w:cs="Calibri"/>
                <w:color w:val="000000"/>
                <w:lang w:eastAsia="en-GB"/>
              </w:rPr>
            </w:pPr>
          </w:p>
        </w:tc>
      </w:tr>
      <w:tr w14:paraId="7F4CB306"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DA8CCA2" w14:textId="77777777">
            <w:pPr>
              <w:spacing w:after="0" w:line="240" w:lineRule="auto"/>
              <w:jc w:val="center"/>
              <w:rPr>
                <w:rFonts w:ascii="Calibri" w:eastAsia="Times New Roman" w:hAnsi="Calibri" w:cs="Calibri"/>
                <w:b/>
                <w:bCs/>
                <w:color w:val="000000"/>
                <w:sz w:val="20"/>
                <w:szCs w:val="20"/>
                <w:lang w:eastAsia="en-GB"/>
              </w:rPr>
            </w:pPr>
            <w:r w:rsidRPr="00F035A3">
              <w:rPr>
                <w:rFonts w:ascii="Calibri" w:eastAsia="Times New Roman" w:hAnsi="Calibri" w:cs="Calibri"/>
                <w:b/>
                <w:bCs/>
                <w:color w:val="000000"/>
                <w:sz w:val="20"/>
                <w:szCs w:val="20"/>
                <w:lang w:eastAsia="en-GB"/>
              </w:rPr>
              <w:t>Sector Specific Finance</w:t>
            </w:r>
          </w:p>
        </w:tc>
        <w:tc>
          <w:tcPr>
            <w:tcW w:w="754" w:type="pct"/>
            <w:shd w:val="clear" w:color="auto" w:fill="auto"/>
            <w:noWrap/>
            <w:vAlign w:val="center"/>
            <w:hideMark/>
          </w:tcPr>
          <w:p w:rsidR="003524A8" w:rsidRPr="00F035A3" w:rsidP="00A24227" w14:paraId="4FBF7111"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Lancashire Manufacturing Growth Fund</w:t>
            </w:r>
          </w:p>
        </w:tc>
        <w:tc>
          <w:tcPr>
            <w:tcW w:w="580" w:type="pct"/>
            <w:shd w:val="clear" w:color="auto" w:fill="auto"/>
            <w:noWrap/>
            <w:vAlign w:val="center"/>
            <w:hideMark/>
          </w:tcPr>
          <w:p w:rsidR="003524A8" w:rsidRPr="00F035A3" w:rsidP="00A24227" w14:paraId="7E6169B8"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Local</w:t>
            </w:r>
          </w:p>
        </w:tc>
        <w:tc>
          <w:tcPr>
            <w:tcW w:w="184" w:type="pct"/>
            <w:shd w:val="clear" w:color="000000" w:fill="FF3B3B"/>
            <w:noWrap/>
            <w:vAlign w:val="center"/>
          </w:tcPr>
          <w:p w:rsidR="003524A8" w:rsidRPr="00DB0EC8" w:rsidP="00A24227" w14:paraId="7A21C228"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7C2284B8"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534A815A"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6C5132EF"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021BE17B"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02A5D978"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2F948366"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6F81B05F"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D581A48"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17F51A0B" w14:textId="77777777">
            <w:pPr>
              <w:spacing w:after="0" w:line="240" w:lineRule="auto"/>
              <w:jc w:val="center"/>
              <w:rPr>
                <w:rFonts w:ascii="Calibri" w:eastAsia="Times New Roman" w:hAnsi="Calibri" w:cs="Calibri"/>
                <w:color w:val="000000"/>
                <w:lang w:eastAsia="en-GB"/>
              </w:rPr>
            </w:pPr>
          </w:p>
        </w:tc>
        <w:tc>
          <w:tcPr>
            <w:tcW w:w="301" w:type="pct"/>
            <w:shd w:val="clear" w:color="000000" w:fill="C6EFCE"/>
            <w:noWrap/>
            <w:vAlign w:val="center"/>
          </w:tcPr>
          <w:p w:rsidR="003524A8" w:rsidRPr="00DB0EC8" w:rsidP="00A24227" w14:paraId="30F4E254"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3D9B6B2F"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0E6BCC89"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58924ACE" w14:textId="77777777">
            <w:pPr>
              <w:spacing w:after="0" w:line="240" w:lineRule="auto"/>
              <w:jc w:val="center"/>
              <w:rPr>
                <w:rFonts w:ascii="Calibri" w:eastAsia="Times New Roman" w:hAnsi="Calibri" w:cs="Calibri"/>
                <w:color w:val="000000"/>
                <w:lang w:eastAsia="en-GB"/>
              </w:rPr>
            </w:pPr>
          </w:p>
        </w:tc>
      </w:tr>
      <w:tr w14:paraId="749FE581"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3C7CE67D"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EA32640"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The Watchtower Programme (Manufacturing)</w:t>
            </w:r>
          </w:p>
        </w:tc>
        <w:tc>
          <w:tcPr>
            <w:tcW w:w="580" w:type="pct"/>
            <w:shd w:val="clear" w:color="auto" w:fill="auto"/>
            <w:noWrap/>
            <w:vAlign w:val="center"/>
            <w:hideMark/>
          </w:tcPr>
          <w:p w:rsidR="003524A8" w:rsidRPr="00F035A3" w:rsidP="00A24227" w14:paraId="73FF1ABF"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Regional</w:t>
            </w:r>
          </w:p>
        </w:tc>
        <w:tc>
          <w:tcPr>
            <w:tcW w:w="184" w:type="pct"/>
            <w:shd w:val="clear" w:color="000000" w:fill="FF3B3B"/>
            <w:noWrap/>
            <w:vAlign w:val="center"/>
          </w:tcPr>
          <w:p w:rsidR="003524A8" w:rsidRPr="00DB0EC8" w:rsidP="00A24227" w14:paraId="1CB205C1"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74937408"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57D75C94"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7C077566"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452FCFE0"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5646AE19"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7091DA3C"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266E11E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7B0B5BC"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0138D4B4"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7C44A3FA"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70539C90"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52AA3786"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720E938" w14:textId="77777777">
            <w:pPr>
              <w:spacing w:after="0" w:line="240" w:lineRule="auto"/>
              <w:jc w:val="center"/>
              <w:rPr>
                <w:rFonts w:ascii="Calibri" w:eastAsia="Times New Roman" w:hAnsi="Calibri" w:cs="Calibri"/>
                <w:color w:val="000000"/>
                <w:lang w:eastAsia="en-GB"/>
              </w:rPr>
            </w:pPr>
          </w:p>
        </w:tc>
      </w:tr>
      <w:tr w14:paraId="390CA417"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35346FBD"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37AF7276"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Arts Council England</w:t>
            </w:r>
          </w:p>
        </w:tc>
        <w:tc>
          <w:tcPr>
            <w:tcW w:w="580" w:type="pct"/>
            <w:shd w:val="clear" w:color="auto" w:fill="auto"/>
            <w:noWrap/>
            <w:vAlign w:val="center"/>
            <w:hideMark/>
          </w:tcPr>
          <w:p w:rsidR="003524A8" w:rsidRPr="00F035A3" w:rsidP="00A24227" w14:paraId="60C6F9AC"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4C652F66"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60D835D1"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619583FE"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FF584C9"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48F3E0DF"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F069A49"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4B59C31A"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4D9E9B74"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8BE9744"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22BDFBA6"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6D6BD104"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C3E6BC1"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61B8BB21"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06EFD009" w14:textId="77777777">
            <w:pPr>
              <w:spacing w:after="0" w:line="240" w:lineRule="auto"/>
              <w:jc w:val="center"/>
              <w:rPr>
                <w:rFonts w:ascii="Calibri" w:eastAsia="Times New Roman" w:hAnsi="Calibri" w:cs="Calibri"/>
                <w:color w:val="000000"/>
                <w:lang w:eastAsia="en-GB"/>
              </w:rPr>
            </w:pPr>
          </w:p>
        </w:tc>
      </w:tr>
      <w:tr w14:paraId="29F9A00C"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34FFD063"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54EA2B1F"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Creative England</w:t>
            </w:r>
          </w:p>
        </w:tc>
        <w:tc>
          <w:tcPr>
            <w:tcW w:w="580" w:type="pct"/>
            <w:shd w:val="clear" w:color="auto" w:fill="auto"/>
            <w:noWrap/>
            <w:vAlign w:val="center"/>
            <w:hideMark/>
          </w:tcPr>
          <w:p w:rsidR="003524A8" w:rsidRPr="00F035A3" w:rsidP="00A24227" w14:paraId="36853734"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FA391CB"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311CF2A9"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E961609"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1ED82C8A"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663178BB"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12F18C88"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57A8F4C7"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07C3590D"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C3C0AA2"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5670CA8F"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4017A465"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60A855D"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3CAB3659"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0F50CDF3" w14:textId="77777777">
            <w:pPr>
              <w:spacing w:after="0" w:line="240" w:lineRule="auto"/>
              <w:jc w:val="center"/>
              <w:rPr>
                <w:rFonts w:ascii="Calibri" w:eastAsia="Times New Roman" w:hAnsi="Calibri" w:cs="Calibri"/>
                <w:color w:val="000000"/>
                <w:lang w:eastAsia="en-GB"/>
              </w:rPr>
            </w:pPr>
          </w:p>
        </w:tc>
      </w:tr>
      <w:tr w14:paraId="3F096CBC"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687DABBF"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3832B1DA"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Rural Development funds (Various)</w:t>
            </w:r>
          </w:p>
        </w:tc>
        <w:tc>
          <w:tcPr>
            <w:tcW w:w="580" w:type="pct"/>
            <w:shd w:val="clear" w:color="auto" w:fill="auto"/>
            <w:noWrap/>
            <w:vAlign w:val="center"/>
            <w:hideMark/>
          </w:tcPr>
          <w:p w:rsidR="003524A8" w:rsidRPr="00F035A3" w:rsidP="00A24227" w14:paraId="0BDDCE84"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57485B05"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0DD8AA15"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4C01A43F"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7606DCB3"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004DBABD"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10193F1"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74954FA1" w14:textId="77777777">
            <w:pPr>
              <w:spacing w:after="0" w:line="240" w:lineRule="auto"/>
              <w:jc w:val="center"/>
              <w:rPr>
                <w:rFonts w:ascii="Calibri" w:eastAsia="Times New Roman" w:hAnsi="Calibri" w:cs="Calibri"/>
                <w:color w:val="000000"/>
                <w:lang w:eastAsia="en-GB"/>
              </w:rPr>
            </w:pPr>
          </w:p>
        </w:tc>
        <w:tc>
          <w:tcPr>
            <w:tcW w:w="256" w:type="pct"/>
            <w:shd w:val="clear" w:color="000000" w:fill="C6EFCE"/>
            <w:noWrap/>
            <w:vAlign w:val="center"/>
          </w:tcPr>
          <w:p w:rsidR="003524A8" w:rsidRPr="00DB0EC8" w:rsidP="00A24227" w14:paraId="1F1CBBDE"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2C5FE82D"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765AC67C"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137D6F79"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4E2A2223"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416C86DC"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7B7E8035" w14:textId="77777777">
            <w:pPr>
              <w:spacing w:after="0" w:line="240" w:lineRule="auto"/>
              <w:jc w:val="center"/>
              <w:rPr>
                <w:rFonts w:ascii="Calibri" w:eastAsia="Times New Roman" w:hAnsi="Calibri" w:cs="Calibri"/>
                <w:color w:val="000000"/>
                <w:lang w:eastAsia="en-GB"/>
              </w:rPr>
            </w:pPr>
          </w:p>
        </w:tc>
      </w:tr>
      <w:tr w14:paraId="2224CCA4"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679D4F52"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8F8F3A1"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DEFRA</w:t>
            </w:r>
          </w:p>
        </w:tc>
        <w:tc>
          <w:tcPr>
            <w:tcW w:w="580" w:type="pct"/>
            <w:shd w:val="clear" w:color="auto" w:fill="auto"/>
            <w:noWrap/>
            <w:vAlign w:val="center"/>
            <w:hideMark/>
          </w:tcPr>
          <w:p w:rsidR="003524A8" w:rsidRPr="00F035A3" w:rsidP="00A24227" w14:paraId="21A71E1D"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233B01F9"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29C77338"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639BE2F0"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6E5E08D8"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288649BF"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2C7E0DB"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0909FB71"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5EFFD545"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7A5B340"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4ADA696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380A7560"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0445BF5E"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02CB2450"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463CB627" w14:textId="77777777">
            <w:pPr>
              <w:spacing w:after="0" w:line="240" w:lineRule="auto"/>
              <w:jc w:val="center"/>
              <w:rPr>
                <w:rFonts w:ascii="Calibri" w:eastAsia="Times New Roman" w:hAnsi="Calibri" w:cs="Calibri"/>
                <w:color w:val="000000"/>
                <w:lang w:eastAsia="en-GB"/>
              </w:rPr>
            </w:pPr>
          </w:p>
        </w:tc>
      </w:tr>
      <w:tr w14:paraId="0B8F6420"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78CB6B38"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2EDD33AA"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European Structural and Investment Funds</w:t>
            </w:r>
          </w:p>
        </w:tc>
        <w:tc>
          <w:tcPr>
            <w:tcW w:w="580" w:type="pct"/>
            <w:shd w:val="clear" w:color="auto" w:fill="auto"/>
            <w:noWrap/>
            <w:vAlign w:val="center"/>
            <w:hideMark/>
          </w:tcPr>
          <w:p w:rsidR="003524A8" w:rsidRPr="00F035A3" w:rsidP="00A24227" w14:paraId="7713BF0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w:t>
            </w:r>
          </w:p>
        </w:tc>
        <w:tc>
          <w:tcPr>
            <w:tcW w:w="184" w:type="pct"/>
            <w:shd w:val="clear" w:color="000000" w:fill="FF3B3B"/>
            <w:noWrap/>
            <w:vAlign w:val="center"/>
          </w:tcPr>
          <w:p w:rsidR="003524A8" w:rsidRPr="00DB0EC8" w:rsidP="00A24227" w14:paraId="4B9420D8"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0CBCEC64"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46C57DB6"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2174909A"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0FDC237D"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0B4A2717"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36CA4511"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08C8815C"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0F175448"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0D0907EE"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2E81EAA9"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49142DE2"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263124CC"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465D7CF4" w14:textId="77777777">
            <w:pPr>
              <w:spacing w:after="0" w:line="240" w:lineRule="auto"/>
              <w:jc w:val="center"/>
              <w:rPr>
                <w:rFonts w:ascii="Calibri" w:eastAsia="Times New Roman" w:hAnsi="Calibri" w:cs="Calibri"/>
                <w:color w:val="000000"/>
                <w:lang w:eastAsia="en-GB"/>
              </w:rPr>
            </w:pPr>
          </w:p>
        </w:tc>
      </w:tr>
      <w:tr w14:paraId="29C9257F"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1700DE0B"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7530B3D"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 xml:space="preserve">European </w:t>
            </w:r>
            <w:r w:rsidRPr="00F035A3">
              <w:rPr>
                <w:rFonts w:ascii="Calibri" w:eastAsia="Times New Roman" w:hAnsi="Calibri" w:cs="Calibri"/>
                <w:color w:val="000000"/>
                <w:sz w:val="20"/>
                <w:szCs w:val="20"/>
                <w:lang w:eastAsia="en-GB"/>
              </w:rPr>
              <w:t>Martitime</w:t>
            </w:r>
            <w:r w:rsidRPr="00F035A3">
              <w:rPr>
                <w:rFonts w:ascii="Calibri" w:eastAsia="Times New Roman" w:hAnsi="Calibri" w:cs="Calibri"/>
                <w:color w:val="000000"/>
                <w:sz w:val="20"/>
                <w:szCs w:val="20"/>
                <w:lang w:eastAsia="en-GB"/>
              </w:rPr>
              <w:t xml:space="preserve"> and Fisheries Fund</w:t>
            </w:r>
          </w:p>
        </w:tc>
        <w:tc>
          <w:tcPr>
            <w:tcW w:w="580" w:type="pct"/>
            <w:shd w:val="clear" w:color="auto" w:fill="auto"/>
            <w:noWrap/>
            <w:vAlign w:val="center"/>
            <w:hideMark/>
          </w:tcPr>
          <w:p w:rsidR="003524A8" w:rsidRPr="00F035A3" w:rsidP="00A24227" w14:paraId="67E2E253"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w:t>
            </w:r>
          </w:p>
        </w:tc>
        <w:tc>
          <w:tcPr>
            <w:tcW w:w="184" w:type="pct"/>
            <w:shd w:val="clear" w:color="000000" w:fill="FF3B3B"/>
            <w:noWrap/>
            <w:vAlign w:val="center"/>
          </w:tcPr>
          <w:p w:rsidR="003524A8" w:rsidRPr="00DB0EC8" w:rsidP="00A24227" w14:paraId="061168B7"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64EAF0CC"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2424A46B"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2CC45C56"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04172351"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06B28643"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09D575C9"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5D145165"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F83846D"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237C49A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72224F7A" w14:textId="77777777">
            <w:pPr>
              <w:spacing w:after="0" w:line="240" w:lineRule="auto"/>
              <w:jc w:val="center"/>
              <w:rPr>
                <w:rFonts w:ascii="Calibri" w:eastAsia="Times New Roman" w:hAnsi="Calibri" w:cs="Calibri"/>
                <w:color w:val="000000"/>
                <w:lang w:eastAsia="en-GB"/>
              </w:rPr>
            </w:pPr>
          </w:p>
        </w:tc>
        <w:tc>
          <w:tcPr>
            <w:tcW w:w="233" w:type="pct"/>
            <w:shd w:val="clear" w:color="000000" w:fill="C6EFCE"/>
            <w:noWrap/>
            <w:vAlign w:val="center"/>
          </w:tcPr>
          <w:p w:rsidR="003524A8" w:rsidRPr="00DB0EC8" w:rsidP="00A24227" w14:paraId="294FE3EC" w14:textId="77777777">
            <w:pPr>
              <w:spacing w:after="0" w:line="240" w:lineRule="auto"/>
              <w:jc w:val="center"/>
              <w:rPr>
                <w:rFonts w:ascii="Calibri" w:eastAsia="Times New Roman" w:hAnsi="Calibri" w:cs="Calibri"/>
                <w:color w:val="006100"/>
                <w:lang w:eastAsia="en-GB"/>
              </w:rPr>
            </w:pPr>
          </w:p>
        </w:tc>
        <w:tc>
          <w:tcPr>
            <w:tcW w:w="319" w:type="pct"/>
            <w:shd w:val="clear" w:color="000000" w:fill="FF3B3B"/>
            <w:noWrap/>
            <w:vAlign w:val="center"/>
          </w:tcPr>
          <w:p w:rsidR="003524A8" w:rsidRPr="00DB0EC8" w:rsidP="00A24227" w14:paraId="78E79E16"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68A8AB86" w14:textId="77777777">
            <w:pPr>
              <w:spacing w:after="0" w:line="240" w:lineRule="auto"/>
              <w:jc w:val="center"/>
              <w:rPr>
                <w:rFonts w:ascii="Calibri" w:eastAsia="Times New Roman" w:hAnsi="Calibri" w:cs="Calibri"/>
                <w:color w:val="000000"/>
                <w:lang w:eastAsia="en-GB"/>
              </w:rPr>
            </w:pPr>
          </w:p>
        </w:tc>
      </w:tr>
      <w:tr w14:paraId="20234B4E"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4B04F9B"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1AEAB850"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 xml:space="preserve">Queens </w:t>
            </w:r>
            <w:r w:rsidRPr="00F035A3">
              <w:rPr>
                <w:rFonts w:ascii="Calibri" w:eastAsia="Times New Roman" w:hAnsi="Calibri" w:cs="Calibri"/>
                <w:color w:val="000000"/>
                <w:sz w:val="20"/>
                <w:szCs w:val="20"/>
                <w:lang w:eastAsia="en-GB"/>
              </w:rPr>
              <w:t>Platium</w:t>
            </w:r>
            <w:r w:rsidRPr="00F035A3">
              <w:rPr>
                <w:rFonts w:ascii="Calibri" w:eastAsia="Times New Roman" w:hAnsi="Calibri" w:cs="Calibri"/>
                <w:color w:val="000000"/>
                <w:sz w:val="20"/>
                <w:szCs w:val="20"/>
                <w:lang w:eastAsia="en-GB"/>
              </w:rPr>
              <w:t xml:space="preserve"> Jubilee Fund</w:t>
            </w:r>
          </w:p>
        </w:tc>
        <w:tc>
          <w:tcPr>
            <w:tcW w:w="580" w:type="pct"/>
            <w:shd w:val="clear" w:color="auto" w:fill="auto"/>
            <w:noWrap/>
            <w:vAlign w:val="center"/>
            <w:hideMark/>
          </w:tcPr>
          <w:p w:rsidR="003524A8" w:rsidRPr="00F035A3" w:rsidP="00A24227" w14:paraId="39ADA815"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National</w:t>
            </w:r>
          </w:p>
        </w:tc>
        <w:tc>
          <w:tcPr>
            <w:tcW w:w="184" w:type="pct"/>
            <w:shd w:val="clear" w:color="000000" w:fill="FF3B3B"/>
            <w:noWrap/>
            <w:vAlign w:val="center"/>
          </w:tcPr>
          <w:p w:rsidR="003524A8" w:rsidRPr="00DB0EC8" w:rsidP="00A24227" w14:paraId="5616115C"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27A4C732"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777A9BA8"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5B27BB6"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1B40BC60"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1D877EC0"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7216575A" w14:textId="77777777">
            <w:pPr>
              <w:spacing w:after="0" w:line="240" w:lineRule="auto"/>
              <w:jc w:val="center"/>
              <w:rPr>
                <w:rFonts w:ascii="Calibri" w:eastAsia="Times New Roman" w:hAnsi="Calibri" w:cs="Calibri"/>
                <w:color w:val="000000"/>
                <w:lang w:eastAsia="en-GB"/>
              </w:rPr>
            </w:pPr>
          </w:p>
        </w:tc>
        <w:tc>
          <w:tcPr>
            <w:tcW w:w="256" w:type="pct"/>
            <w:shd w:val="clear" w:color="000000" w:fill="FF3B3B"/>
            <w:noWrap/>
            <w:vAlign w:val="center"/>
          </w:tcPr>
          <w:p w:rsidR="003524A8" w:rsidRPr="00DB0EC8" w:rsidP="00A24227" w14:paraId="5E21FC19"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8D13435" w14:textId="77777777">
            <w:pPr>
              <w:spacing w:after="0" w:line="240" w:lineRule="auto"/>
              <w:jc w:val="center"/>
              <w:rPr>
                <w:rFonts w:ascii="Calibri" w:eastAsia="Times New Roman" w:hAnsi="Calibri" w:cs="Calibri"/>
                <w:color w:val="000000"/>
                <w:lang w:eastAsia="en-GB"/>
              </w:rPr>
            </w:pPr>
          </w:p>
        </w:tc>
        <w:tc>
          <w:tcPr>
            <w:tcW w:w="252" w:type="pct"/>
            <w:shd w:val="clear" w:color="000000" w:fill="C6EFCE"/>
            <w:noWrap/>
            <w:vAlign w:val="center"/>
          </w:tcPr>
          <w:p w:rsidR="003524A8" w:rsidRPr="00DB0EC8" w:rsidP="00A24227" w14:paraId="6CCCA905" w14:textId="77777777">
            <w:pPr>
              <w:spacing w:after="0" w:line="240" w:lineRule="auto"/>
              <w:jc w:val="center"/>
              <w:rPr>
                <w:rFonts w:ascii="Calibri" w:eastAsia="Times New Roman" w:hAnsi="Calibri" w:cs="Calibri"/>
                <w:color w:val="006100"/>
                <w:lang w:eastAsia="en-GB"/>
              </w:rPr>
            </w:pPr>
          </w:p>
        </w:tc>
        <w:tc>
          <w:tcPr>
            <w:tcW w:w="301" w:type="pct"/>
            <w:shd w:val="clear" w:color="000000" w:fill="FF3B3B"/>
            <w:noWrap/>
            <w:vAlign w:val="center"/>
          </w:tcPr>
          <w:p w:rsidR="003524A8" w:rsidRPr="00DB0EC8" w:rsidP="00A24227" w14:paraId="027D27DF"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166F3DA7"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449CE68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5244454C" w14:textId="77777777">
            <w:pPr>
              <w:spacing w:after="0" w:line="240" w:lineRule="auto"/>
              <w:jc w:val="center"/>
              <w:rPr>
                <w:rFonts w:ascii="Calibri" w:eastAsia="Times New Roman" w:hAnsi="Calibri" w:cs="Calibri"/>
                <w:color w:val="000000"/>
                <w:lang w:eastAsia="en-GB"/>
              </w:rPr>
            </w:pPr>
          </w:p>
        </w:tc>
      </w:tr>
      <w:tr w14:paraId="340E7969"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050CA8E3"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51B7ACC2"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UnLtd</w:t>
            </w:r>
            <w:r w:rsidRPr="00F035A3">
              <w:rPr>
                <w:rFonts w:ascii="Calibri" w:eastAsia="Times New Roman" w:hAnsi="Calibri" w:cs="Calibri"/>
                <w:color w:val="000000"/>
                <w:sz w:val="20"/>
                <w:szCs w:val="20"/>
                <w:lang w:eastAsia="en-GB"/>
              </w:rPr>
              <w:t xml:space="preserve"> (Social Venture Finance)</w:t>
            </w:r>
          </w:p>
        </w:tc>
        <w:tc>
          <w:tcPr>
            <w:tcW w:w="580" w:type="pct"/>
            <w:shd w:val="clear" w:color="auto" w:fill="auto"/>
            <w:noWrap/>
            <w:vAlign w:val="center"/>
            <w:hideMark/>
          </w:tcPr>
          <w:p w:rsidR="003524A8" w:rsidRPr="00F035A3" w:rsidP="00A24227" w14:paraId="0E6B7355" w14:textId="77777777">
            <w:pPr>
              <w:spacing w:after="0" w:line="240" w:lineRule="auto"/>
              <w:jc w:val="center"/>
              <w:rPr>
                <w:rFonts w:ascii="Calibri" w:eastAsia="Times New Roman" w:hAnsi="Calibri" w:cs="Calibri"/>
                <w:color w:val="000000"/>
                <w:sz w:val="20"/>
                <w:szCs w:val="20"/>
                <w:lang w:eastAsia="en-GB"/>
              </w:rPr>
            </w:pPr>
          </w:p>
        </w:tc>
        <w:tc>
          <w:tcPr>
            <w:tcW w:w="184" w:type="pct"/>
            <w:shd w:val="clear" w:color="000000" w:fill="FF3B3B"/>
            <w:noWrap/>
            <w:vAlign w:val="center"/>
          </w:tcPr>
          <w:p w:rsidR="003524A8" w:rsidRPr="00DB0EC8" w:rsidP="00A24227" w14:paraId="4B344A16" w14:textId="77777777">
            <w:pPr>
              <w:spacing w:after="0" w:line="240" w:lineRule="auto"/>
              <w:jc w:val="center"/>
              <w:rPr>
                <w:rFonts w:ascii="Calibri" w:eastAsia="Times New Roman" w:hAnsi="Calibri" w:cs="Calibri"/>
                <w:color w:val="000000"/>
                <w:lang w:eastAsia="en-GB"/>
              </w:rPr>
            </w:pPr>
          </w:p>
        </w:tc>
        <w:tc>
          <w:tcPr>
            <w:tcW w:w="183" w:type="pct"/>
            <w:shd w:val="clear" w:color="000000" w:fill="FF3B3B"/>
            <w:noWrap/>
            <w:vAlign w:val="center"/>
          </w:tcPr>
          <w:p w:rsidR="003524A8" w:rsidRPr="00DB0EC8" w:rsidP="00A24227" w14:paraId="300B0F66" w14:textId="77777777">
            <w:pPr>
              <w:spacing w:after="0" w:line="240" w:lineRule="auto"/>
              <w:jc w:val="center"/>
              <w:rPr>
                <w:rFonts w:ascii="Calibri" w:eastAsia="Times New Roman" w:hAnsi="Calibri" w:cs="Calibri"/>
                <w:color w:val="000000"/>
                <w:lang w:eastAsia="en-GB"/>
              </w:rPr>
            </w:pPr>
          </w:p>
        </w:tc>
        <w:tc>
          <w:tcPr>
            <w:tcW w:w="151" w:type="pct"/>
            <w:shd w:val="clear" w:color="000000" w:fill="FF3B3B"/>
            <w:noWrap/>
            <w:vAlign w:val="center"/>
          </w:tcPr>
          <w:p w:rsidR="003524A8" w:rsidRPr="00DB0EC8" w:rsidP="00A24227" w14:paraId="335A9AFD"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35F8BB12"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222D6F3E"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44115EDC" w14:textId="77777777">
            <w:pPr>
              <w:spacing w:after="0" w:line="240" w:lineRule="auto"/>
              <w:jc w:val="center"/>
              <w:rPr>
                <w:rFonts w:ascii="Calibri" w:eastAsia="Times New Roman" w:hAnsi="Calibri" w:cs="Calibri"/>
                <w:color w:val="000000"/>
                <w:lang w:eastAsia="en-GB"/>
              </w:rPr>
            </w:pPr>
          </w:p>
        </w:tc>
        <w:tc>
          <w:tcPr>
            <w:tcW w:w="184" w:type="pct"/>
            <w:shd w:val="clear" w:color="000000" w:fill="C6EFCE"/>
            <w:noWrap/>
            <w:vAlign w:val="center"/>
          </w:tcPr>
          <w:p w:rsidR="003524A8" w:rsidRPr="00DB0EC8" w:rsidP="00A24227" w14:paraId="697106BF" w14:textId="77777777">
            <w:pPr>
              <w:spacing w:after="0" w:line="240" w:lineRule="auto"/>
              <w:jc w:val="center"/>
              <w:rPr>
                <w:rFonts w:ascii="Calibri" w:eastAsia="Times New Roman" w:hAnsi="Calibri" w:cs="Calibri"/>
                <w:color w:val="006100"/>
                <w:lang w:eastAsia="en-GB"/>
              </w:rPr>
            </w:pPr>
          </w:p>
        </w:tc>
        <w:tc>
          <w:tcPr>
            <w:tcW w:w="256" w:type="pct"/>
            <w:shd w:val="clear" w:color="000000" w:fill="FF3B3B"/>
            <w:noWrap/>
            <w:vAlign w:val="center"/>
          </w:tcPr>
          <w:p w:rsidR="003524A8" w:rsidRPr="00DB0EC8" w:rsidP="00A24227" w14:paraId="301CABA6"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56F1C61C"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144A12F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78C64BB1"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6A52CDD1"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05AEC955"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1D6E85C4" w14:textId="77777777">
            <w:pPr>
              <w:spacing w:after="0" w:line="240" w:lineRule="auto"/>
              <w:jc w:val="center"/>
              <w:rPr>
                <w:rFonts w:ascii="Calibri" w:eastAsia="Times New Roman" w:hAnsi="Calibri" w:cs="Calibri"/>
                <w:color w:val="000000"/>
                <w:lang w:eastAsia="en-GB"/>
              </w:rPr>
            </w:pPr>
          </w:p>
        </w:tc>
      </w:tr>
      <w:tr w14:paraId="67E08493" w14:textId="77777777" w:rsidTr="00F023AE">
        <w:tblPrEx>
          <w:tblW w:w="5320" w:type="pct"/>
          <w:tblLayout w:type="fixed"/>
          <w:tblLook w:val="04A0"/>
        </w:tblPrEx>
        <w:trPr>
          <w:trHeight w:val="265"/>
        </w:trPr>
        <w:tc>
          <w:tcPr>
            <w:tcW w:w="565" w:type="pct"/>
            <w:shd w:val="clear" w:color="auto" w:fill="auto"/>
            <w:noWrap/>
            <w:vAlign w:val="center"/>
            <w:hideMark/>
          </w:tcPr>
          <w:p w:rsidR="003524A8" w:rsidRPr="00F035A3" w:rsidP="00A24227" w14:paraId="2A547661" w14:textId="77777777">
            <w:pPr>
              <w:spacing w:after="0" w:line="240" w:lineRule="auto"/>
              <w:jc w:val="center"/>
              <w:rPr>
                <w:rFonts w:ascii="Calibri" w:eastAsia="Times New Roman" w:hAnsi="Calibri" w:cs="Calibri"/>
                <w:color w:val="000000"/>
                <w:sz w:val="20"/>
                <w:szCs w:val="20"/>
                <w:lang w:eastAsia="en-GB"/>
              </w:rPr>
            </w:pPr>
          </w:p>
        </w:tc>
        <w:tc>
          <w:tcPr>
            <w:tcW w:w="754" w:type="pct"/>
            <w:shd w:val="clear" w:color="auto" w:fill="auto"/>
            <w:noWrap/>
            <w:vAlign w:val="center"/>
            <w:hideMark/>
          </w:tcPr>
          <w:p w:rsidR="003524A8" w:rsidRPr="00F035A3" w:rsidP="00A24227" w14:paraId="054E3ACA"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Lancashire Leap (Apprentice support)</w:t>
            </w:r>
          </w:p>
        </w:tc>
        <w:tc>
          <w:tcPr>
            <w:tcW w:w="580" w:type="pct"/>
            <w:shd w:val="clear" w:color="auto" w:fill="auto"/>
            <w:noWrap/>
            <w:vAlign w:val="center"/>
            <w:hideMark/>
          </w:tcPr>
          <w:p w:rsidR="003524A8" w:rsidRPr="00F035A3" w:rsidP="00A24227" w14:paraId="2531F8CE" w14:textId="77777777">
            <w:pPr>
              <w:spacing w:after="0" w:line="240" w:lineRule="auto"/>
              <w:jc w:val="center"/>
              <w:rPr>
                <w:rFonts w:ascii="Calibri" w:eastAsia="Times New Roman" w:hAnsi="Calibri" w:cs="Calibri"/>
                <w:color w:val="000000"/>
                <w:sz w:val="20"/>
                <w:szCs w:val="20"/>
                <w:lang w:eastAsia="en-GB"/>
              </w:rPr>
            </w:pPr>
            <w:r w:rsidRPr="00F035A3">
              <w:rPr>
                <w:rFonts w:ascii="Calibri" w:eastAsia="Times New Roman" w:hAnsi="Calibri" w:cs="Calibri"/>
                <w:color w:val="000000"/>
                <w:sz w:val="20"/>
                <w:szCs w:val="20"/>
                <w:lang w:eastAsia="en-GB"/>
              </w:rPr>
              <w:t>N/A</w:t>
            </w:r>
          </w:p>
        </w:tc>
        <w:tc>
          <w:tcPr>
            <w:tcW w:w="184" w:type="pct"/>
            <w:shd w:val="clear" w:color="000000" w:fill="FF3B3B"/>
            <w:noWrap/>
            <w:vAlign w:val="center"/>
          </w:tcPr>
          <w:p w:rsidR="003524A8" w:rsidRPr="00DB0EC8" w:rsidP="00A24227" w14:paraId="0922AAC4" w14:textId="77777777">
            <w:pPr>
              <w:spacing w:after="0" w:line="240" w:lineRule="auto"/>
              <w:jc w:val="center"/>
              <w:rPr>
                <w:rFonts w:ascii="Calibri" w:eastAsia="Times New Roman" w:hAnsi="Calibri" w:cs="Calibri"/>
                <w:color w:val="000000"/>
                <w:lang w:eastAsia="en-GB"/>
              </w:rPr>
            </w:pPr>
          </w:p>
        </w:tc>
        <w:tc>
          <w:tcPr>
            <w:tcW w:w="183" w:type="pct"/>
            <w:shd w:val="clear" w:color="000000" w:fill="C6EFCE"/>
            <w:noWrap/>
            <w:vAlign w:val="center"/>
          </w:tcPr>
          <w:p w:rsidR="003524A8" w:rsidRPr="00DB0EC8" w:rsidP="00A24227" w14:paraId="11FDCFF6" w14:textId="77777777">
            <w:pPr>
              <w:spacing w:after="0" w:line="240" w:lineRule="auto"/>
              <w:jc w:val="center"/>
              <w:rPr>
                <w:rFonts w:ascii="Calibri" w:eastAsia="Times New Roman" w:hAnsi="Calibri" w:cs="Calibri"/>
                <w:color w:val="006100"/>
                <w:lang w:eastAsia="en-GB"/>
              </w:rPr>
            </w:pPr>
          </w:p>
        </w:tc>
        <w:tc>
          <w:tcPr>
            <w:tcW w:w="151" w:type="pct"/>
            <w:shd w:val="clear" w:color="000000" w:fill="FF3B3B"/>
            <w:noWrap/>
            <w:vAlign w:val="center"/>
          </w:tcPr>
          <w:p w:rsidR="003524A8" w:rsidRPr="00DB0EC8" w:rsidP="00A24227" w14:paraId="511FD108" w14:textId="77777777">
            <w:pPr>
              <w:spacing w:after="0" w:line="240" w:lineRule="auto"/>
              <w:jc w:val="center"/>
              <w:rPr>
                <w:rFonts w:ascii="Calibri" w:eastAsia="Times New Roman" w:hAnsi="Calibri" w:cs="Calibri"/>
                <w:color w:val="000000"/>
                <w:lang w:eastAsia="en-GB"/>
              </w:rPr>
            </w:pPr>
          </w:p>
        </w:tc>
        <w:tc>
          <w:tcPr>
            <w:tcW w:w="214" w:type="pct"/>
            <w:shd w:val="clear" w:color="000000" w:fill="FF3B3B"/>
            <w:noWrap/>
            <w:vAlign w:val="center"/>
          </w:tcPr>
          <w:p w:rsidR="003524A8" w:rsidRPr="00DB0EC8" w:rsidP="00A24227" w14:paraId="4CA2F061" w14:textId="77777777">
            <w:pPr>
              <w:spacing w:after="0" w:line="240" w:lineRule="auto"/>
              <w:jc w:val="center"/>
              <w:rPr>
                <w:rFonts w:ascii="Calibri" w:eastAsia="Times New Roman" w:hAnsi="Calibri" w:cs="Calibri"/>
                <w:color w:val="000000"/>
                <w:lang w:eastAsia="en-GB"/>
              </w:rPr>
            </w:pPr>
          </w:p>
        </w:tc>
        <w:tc>
          <w:tcPr>
            <w:tcW w:w="209" w:type="pct"/>
            <w:shd w:val="clear" w:color="000000" w:fill="FF3B3B"/>
            <w:noWrap/>
            <w:vAlign w:val="center"/>
          </w:tcPr>
          <w:p w:rsidR="003524A8" w:rsidRPr="00DB0EC8" w:rsidP="00A24227" w14:paraId="21EC963A" w14:textId="77777777">
            <w:pPr>
              <w:spacing w:after="0" w:line="240" w:lineRule="auto"/>
              <w:jc w:val="center"/>
              <w:rPr>
                <w:rFonts w:ascii="Calibri" w:eastAsia="Times New Roman" w:hAnsi="Calibri" w:cs="Calibri"/>
                <w:color w:val="000000"/>
                <w:lang w:eastAsia="en-GB"/>
              </w:rPr>
            </w:pPr>
          </w:p>
        </w:tc>
        <w:tc>
          <w:tcPr>
            <w:tcW w:w="172" w:type="pct"/>
            <w:shd w:val="clear" w:color="000000" w:fill="FF3B3B"/>
            <w:noWrap/>
            <w:vAlign w:val="center"/>
          </w:tcPr>
          <w:p w:rsidR="003524A8" w:rsidRPr="00DB0EC8" w:rsidP="00A24227" w14:paraId="0C4BF282" w14:textId="77777777">
            <w:pPr>
              <w:spacing w:after="0" w:line="240" w:lineRule="auto"/>
              <w:jc w:val="center"/>
              <w:rPr>
                <w:rFonts w:ascii="Calibri" w:eastAsia="Times New Roman" w:hAnsi="Calibri" w:cs="Calibri"/>
                <w:color w:val="000000"/>
                <w:lang w:eastAsia="en-GB"/>
              </w:rPr>
            </w:pPr>
          </w:p>
        </w:tc>
        <w:tc>
          <w:tcPr>
            <w:tcW w:w="184" w:type="pct"/>
            <w:shd w:val="clear" w:color="000000" w:fill="FF3B3B"/>
            <w:noWrap/>
            <w:vAlign w:val="center"/>
          </w:tcPr>
          <w:p w:rsidR="003524A8" w:rsidRPr="00DB0EC8" w:rsidP="00A24227" w14:paraId="58A32AFC" w14:textId="77777777">
            <w:pPr>
              <w:spacing w:after="0" w:line="240" w:lineRule="auto"/>
              <w:jc w:val="center"/>
              <w:rPr>
                <w:rFonts w:ascii="Calibri" w:eastAsia="Times New Roman" w:hAnsi="Calibri" w:cs="Calibri"/>
                <w:color w:val="000000"/>
                <w:lang w:eastAsia="en-GB"/>
              </w:rPr>
            </w:pPr>
          </w:p>
        </w:tc>
        <w:tc>
          <w:tcPr>
            <w:tcW w:w="256" w:type="pct"/>
            <w:shd w:val="clear" w:color="000000" w:fill="C6EFCE"/>
            <w:noWrap/>
            <w:vAlign w:val="center"/>
          </w:tcPr>
          <w:p w:rsidR="003524A8" w:rsidRPr="00DB0EC8" w:rsidP="00A24227" w14:paraId="06B4E383" w14:textId="77777777">
            <w:pPr>
              <w:spacing w:after="0" w:line="240" w:lineRule="auto"/>
              <w:jc w:val="center"/>
              <w:rPr>
                <w:rFonts w:ascii="Calibri" w:eastAsia="Times New Roman" w:hAnsi="Calibri" w:cs="Calibri"/>
                <w:color w:val="006100"/>
                <w:lang w:eastAsia="en-GB"/>
              </w:rPr>
            </w:pPr>
          </w:p>
        </w:tc>
        <w:tc>
          <w:tcPr>
            <w:tcW w:w="233" w:type="pct"/>
            <w:shd w:val="clear" w:color="000000" w:fill="FF3B3B"/>
            <w:noWrap/>
            <w:vAlign w:val="center"/>
          </w:tcPr>
          <w:p w:rsidR="003524A8" w:rsidRPr="00DB0EC8" w:rsidP="00A24227" w14:paraId="6488C386" w14:textId="77777777">
            <w:pPr>
              <w:spacing w:after="0" w:line="240" w:lineRule="auto"/>
              <w:jc w:val="center"/>
              <w:rPr>
                <w:rFonts w:ascii="Calibri" w:eastAsia="Times New Roman" w:hAnsi="Calibri" w:cs="Calibri"/>
                <w:color w:val="000000"/>
                <w:lang w:eastAsia="en-GB"/>
              </w:rPr>
            </w:pPr>
          </w:p>
        </w:tc>
        <w:tc>
          <w:tcPr>
            <w:tcW w:w="252" w:type="pct"/>
            <w:shd w:val="clear" w:color="000000" w:fill="FF3B3B"/>
            <w:noWrap/>
            <w:vAlign w:val="center"/>
          </w:tcPr>
          <w:p w:rsidR="003524A8" w:rsidRPr="00DB0EC8" w:rsidP="00A24227" w14:paraId="6DC1C897" w14:textId="77777777">
            <w:pPr>
              <w:spacing w:after="0" w:line="240" w:lineRule="auto"/>
              <w:jc w:val="center"/>
              <w:rPr>
                <w:rFonts w:ascii="Calibri" w:eastAsia="Times New Roman" w:hAnsi="Calibri" w:cs="Calibri"/>
                <w:color w:val="000000"/>
                <w:lang w:eastAsia="en-GB"/>
              </w:rPr>
            </w:pPr>
          </w:p>
        </w:tc>
        <w:tc>
          <w:tcPr>
            <w:tcW w:w="301" w:type="pct"/>
            <w:shd w:val="clear" w:color="000000" w:fill="FF3B3B"/>
            <w:noWrap/>
            <w:vAlign w:val="center"/>
          </w:tcPr>
          <w:p w:rsidR="003524A8" w:rsidRPr="00DB0EC8" w:rsidP="00A24227" w14:paraId="3E392BB0" w14:textId="77777777">
            <w:pPr>
              <w:spacing w:after="0" w:line="240" w:lineRule="auto"/>
              <w:jc w:val="center"/>
              <w:rPr>
                <w:rFonts w:ascii="Calibri" w:eastAsia="Times New Roman" w:hAnsi="Calibri" w:cs="Calibri"/>
                <w:color w:val="000000"/>
                <w:lang w:eastAsia="en-GB"/>
              </w:rPr>
            </w:pPr>
          </w:p>
        </w:tc>
        <w:tc>
          <w:tcPr>
            <w:tcW w:w="233" w:type="pct"/>
            <w:shd w:val="clear" w:color="000000" w:fill="FF3B3B"/>
            <w:noWrap/>
            <w:vAlign w:val="center"/>
          </w:tcPr>
          <w:p w:rsidR="003524A8" w:rsidRPr="00DB0EC8" w:rsidP="00A24227" w14:paraId="324DC8E5" w14:textId="77777777">
            <w:pPr>
              <w:spacing w:after="0" w:line="240" w:lineRule="auto"/>
              <w:jc w:val="center"/>
              <w:rPr>
                <w:rFonts w:ascii="Calibri" w:eastAsia="Times New Roman" w:hAnsi="Calibri" w:cs="Calibri"/>
                <w:color w:val="000000"/>
                <w:lang w:eastAsia="en-GB"/>
              </w:rPr>
            </w:pPr>
          </w:p>
        </w:tc>
        <w:tc>
          <w:tcPr>
            <w:tcW w:w="319" w:type="pct"/>
            <w:shd w:val="clear" w:color="000000" w:fill="FF3B3B"/>
            <w:noWrap/>
            <w:vAlign w:val="center"/>
          </w:tcPr>
          <w:p w:rsidR="003524A8" w:rsidRPr="00DB0EC8" w:rsidP="00A24227" w14:paraId="6D20B761" w14:textId="77777777">
            <w:pPr>
              <w:spacing w:after="0" w:line="240" w:lineRule="auto"/>
              <w:jc w:val="center"/>
              <w:rPr>
                <w:rFonts w:ascii="Calibri" w:eastAsia="Times New Roman" w:hAnsi="Calibri" w:cs="Calibri"/>
                <w:color w:val="000000"/>
                <w:lang w:eastAsia="en-GB"/>
              </w:rPr>
            </w:pPr>
          </w:p>
        </w:tc>
        <w:tc>
          <w:tcPr>
            <w:tcW w:w="210" w:type="pct"/>
            <w:shd w:val="clear" w:color="000000" w:fill="FF3B3B"/>
            <w:noWrap/>
            <w:vAlign w:val="center"/>
          </w:tcPr>
          <w:p w:rsidR="003524A8" w:rsidRPr="00DB0EC8" w:rsidP="00A24227" w14:paraId="1B27FB4D" w14:textId="77777777">
            <w:pPr>
              <w:spacing w:after="0" w:line="240" w:lineRule="auto"/>
              <w:jc w:val="center"/>
              <w:rPr>
                <w:rFonts w:ascii="Calibri" w:eastAsia="Times New Roman" w:hAnsi="Calibri" w:cs="Calibri"/>
                <w:color w:val="000000"/>
                <w:lang w:eastAsia="en-GB"/>
              </w:rPr>
            </w:pPr>
          </w:p>
        </w:tc>
      </w:tr>
    </w:tbl>
    <w:p w:rsidR="00DC653F" w:rsidP="00375F6E" w14:paraId="234CE5C9" w14:textId="77777777">
      <w:pPr>
        <w:pStyle w:val="Heading1"/>
        <w:sectPr w:rsidSect="00DC653F">
          <w:pgSz w:w="16838" w:h="11906" w:orient="landscape"/>
          <w:pgMar w:top="1440" w:right="1440" w:bottom="1440" w:left="1440" w:header="708" w:footer="708" w:gutter="0"/>
          <w:cols w:space="708"/>
          <w:docGrid w:linePitch="360"/>
        </w:sectPr>
      </w:pPr>
    </w:p>
    <w:bookmarkEnd w:id="10"/>
    <w:p w:rsidR="005B73C3" w:rsidRPr="005B73C3" w:rsidP="005B73C3" w14:paraId="3B1791B0" w14:textId="77777777">
      <w:pPr>
        <w:spacing w:after="0" w:line="240" w:lineRule="auto"/>
        <w:textAlignment w:val="baseline"/>
        <w:rPr>
          <w:rFonts w:ascii="Segoe UI" w:eastAsia="Times New Roman" w:hAnsi="Segoe UI" w:cs="Segoe UI"/>
          <w:color w:val="2F5496"/>
          <w:sz w:val="18"/>
          <w:szCs w:val="18"/>
          <w:lang w:eastAsia="en-GB"/>
        </w:rPr>
      </w:pPr>
      <w:r w:rsidRPr="005B73C3">
        <w:rPr>
          <w:rFonts w:ascii="Calibri Light" w:eastAsia="Times New Roman" w:hAnsi="Calibri Light" w:cs="Calibri Light"/>
          <w:b/>
          <w:bCs/>
          <w:color w:val="2F5496"/>
          <w:sz w:val="32"/>
          <w:szCs w:val="32"/>
          <w:lang w:eastAsia="en-GB"/>
        </w:rPr>
        <w:t>Business Surveys</w:t>
      </w:r>
      <w:r w:rsidRPr="005B73C3">
        <w:rPr>
          <w:rFonts w:ascii="Calibri Light" w:eastAsia="Times New Roman" w:hAnsi="Calibri Light" w:cs="Calibri Light"/>
          <w:color w:val="2F5496"/>
          <w:sz w:val="32"/>
          <w:szCs w:val="32"/>
          <w:lang w:eastAsia="en-GB"/>
        </w:rPr>
        <w:t> </w:t>
      </w:r>
    </w:p>
    <w:p w:rsidR="005B73C3" w:rsidP="005B73C3" w14:paraId="123CD313" w14:textId="6DBEBAFB">
      <w:pPr>
        <w:spacing w:after="0" w:line="240" w:lineRule="auto"/>
        <w:textAlignment w:val="baseline"/>
        <w:rPr>
          <w:rFonts w:ascii="Calibri" w:eastAsia="Times New Roman" w:hAnsi="Calibri" w:cs="Calibri"/>
          <w:lang w:eastAsia="en-GB"/>
        </w:rPr>
      </w:pPr>
      <w:r w:rsidRPr="005B73C3">
        <w:rPr>
          <w:rFonts w:ascii="Calibri" w:eastAsia="Times New Roman" w:hAnsi="Calibri" w:cs="Calibri"/>
          <w:lang w:eastAsia="en-GB"/>
        </w:rPr>
        <w:t> </w:t>
      </w:r>
    </w:p>
    <w:p w:rsidR="005B73C3" w:rsidP="005B73C3" w14:paraId="49181430" w14:textId="1F4A52CB">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w:t>
      </w:r>
      <w:r w:rsidRPr="00263404">
        <w:rPr>
          <w:rFonts w:ascii="Calibri" w:eastAsia="Times New Roman" w:hAnsi="Calibri" w:cs="Calibri"/>
          <w:lang w:eastAsia="en-GB"/>
        </w:rPr>
        <w:t>able</w:t>
      </w:r>
      <w:r w:rsidR="00785948">
        <w:rPr>
          <w:rFonts w:ascii="Calibri" w:eastAsia="Times New Roman" w:hAnsi="Calibri" w:cs="Calibri"/>
          <w:lang w:eastAsia="en-GB"/>
        </w:rPr>
        <w:t xml:space="preserve"> 13</w:t>
      </w:r>
      <w:r w:rsidRPr="00263404">
        <w:rPr>
          <w:rFonts w:ascii="Calibri" w:eastAsia="Times New Roman" w:hAnsi="Calibri" w:cs="Calibri"/>
          <w:lang w:eastAsia="en-GB"/>
        </w:rPr>
        <w:t xml:space="preserve"> reflects the surveys carried out by different organisations</w:t>
      </w:r>
      <w:r w:rsidRPr="00263404" w:rsidR="00263404">
        <w:rPr>
          <w:rFonts w:ascii="Calibri" w:eastAsia="Times New Roman" w:hAnsi="Calibri" w:cs="Calibri"/>
          <w:lang w:eastAsia="en-GB"/>
        </w:rPr>
        <w:t>.</w:t>
      </w:r>
    </w:p>
    <w:p w:rsidR="00785948" w:rsidP="005B73C3" w14:paraId="01125E6F" w14:textId="77777777">
      <w:pPr>
        <w:spacing w:after="0" w:line="240" w:lineRule="auto"/>
        <w:textAlignment w:val="baseline"/>
        <w:rPr>
          <w:rFonts w:ascii="Calibri" w:eastAsia="Times New Roman" w:hAnsi="Calibri" w:cs="Calibri"/>
          <w:lang w:eastAsia="en-GB"/>
        </w:rPr>
      </w:pPr>
    </w:p>
    <w:p w:rsidR="00263404" w:rsidP="00785948" w14:paraId="7FF6C459" w14:textId="38BD8072">
      <w:pPr>
        <w:pStyle w:val="Heading2"/>
        <w:rPr>
          <w:i/>
          <w:iCs/>
          <w:sz w:val="24"/>
          <w:szCs w:val="24"/>
        </w:rPr>
      </w:pPr>
      <w:bookmarkStart w:id="27" w:name="_Toc148443999"/>
      <w:r w:rsidRPr="00707D86">
        <w:rPr>
          <w:i/>
          <w:iCs/>
          <w:sz w:val="24"/>
          <w:szCs w:val="24"/>
        </w:rPr>
        <w:t xml:space="preserve">Table </w:t>
      </w:r>
      <w:r>
        <w:rPr>
          <w:i/>
          <w:iCs/>
          <w:sz w:val="24"/>
          <w:szCs w:val="24"/>
        </w:rPr>
        <w:t>13</w:t>
      </w:r>
      <w:bookmarkEnd w:id="27"/>
    </w:p>
    <w:p w:rsidR="00785948" w:rsidRPr="00785948" w:rsidP="00785948" w14:paraId="58F57120" w14:textId="77777777"/>
    <w:tbl>
      <w:tblPr>
        <w:tblStyle w:val="GridTable4Accent1"/>
        <w:tblW w:w="0" w:type="auto"/>
        <w:tblLook w:val="04A0"/>
      </w:tblPr>
      <w:tblGrid>
        <w:gridCol w:w="4402"/>
        <w:gridCol w:w="1955"/>
        <w:gridCol w:w="2496"/>
      </w:tblGrid>
      <w:tr w14:paraId="1A09861F" w14:textId="77777777" w:rsidTr="00263404">
        <w:tblPrEx>
          <w:tblW w:w="0" w:type="auto"/>
          <w:tblLook w:val="04A0"/>
        </w:tblPrEx>
        <w:trPr>
          <w:trHeight w:val="528"/>
        </w:trPr>
        <w:tc>
          <w:tcPr>
            <w:tcW w:w="0" w:type="auto"/>
            <w:hideMark/>
          </w:tcPr>
          <w:p w:rsidR="005B73C3" w:rsidRPr="005B73C3" w:rsidP="005B73C3" w14:paraId="427A33FA" w14:textId="7C4F782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Name of Audit</w:t>
            </w:r>
          </w:p>
        </w:tc>
        <w:tc>
          <w:tcPr>
            <w:tcW w:w="0" w:type="auto"/>
            <w:hideMark/>
          </w:tcPr>
          <w:p w:rsidR="005B73C3" w:rsidRPr="005B73C3" w:rsidP="005B73C3" w14:paraId="6528E0E0" w14:textId="0FC1FB24">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Frequency of Audit</w:t>
            </w:r>
          </w:p>
        </w:tc>
        <w:tc>
          <w:tcPr>
            <w:tcW w:w="0" w:type="auto"/>
            <w:hideMark/>
          </w:tcPr>
          <w:p w:rsidR="005B73C3" w:rsidRPr="005B73C3" w:rsidP="005B73C3" w14:paraId="6C47D028" w14:textId="1FCC4EC0">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Finance Questions Asked</w:t>
            </w:r>
          </w:p>
        </w:tc>
      </w:tr>
      <w:tr w14:paraId="15D47A91" w14:textId="77777777" w:rsidTr="00263404">
        <w:tblPrEx>
          <w:tblW w:w="0" w:type="auto"/>
          <w:tblLook w:val="04A0"/>
        </w:tblPrEx>
        <w:trPr>
          <w:trHeight w:val="411"/>
        </w:trPr>
        <w:tc>
          <w:tcPr>
            <w:tcW w:w="0" w:type="auto"/>
            <w:hideMark/>
          </w:tcPr>
          <w:p w:rsidR="005B73C3" w:rsidRPr="005B73C3" w:rsidP="005B73C3" w14:paraId="7A6B02D7" w14:textId="7BF5D7D7">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Chambers of Commerce</w:t>
            </w:r>
          </w:p>
        </w:tc>
        <w:tc>
          <w:tcPr>
            <w:tcW w:w="0" w:type="auto"/>
            <w:hideMark/>
          </w:tcPr>
          <w:p w:rsidR="005B73C3" w:rsidRPr="005B73C3" w:rsidP="005B73C3" w14:paraId="7658D90E" w14:textId="216646DF">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498BDE1A" w14:textId="6BB9A4E9">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Yes</w:t>
            </w:r>
          </w:p>
        </w:tc>
      </w:tr>
      <w:tr w14:paraId="678A4B17" w14:textId="77777777" w:rsidTr="00263404">
        <w:tblPrEx>
          <w:tblW w:w="0" w:type="auto"/>
          <w:tblLook w:val="04A0"/>
        </w:tblPrEx>
        <w:trPr>
          <w:trHeight w:val="322"/>
        </w:trPr>
        <w:tc>
          <w:tcPr>
            <w:tcW w:w="0" w:type="auto"/>
            <w:hideMark/>
          </w:tcPr>
          <w:p w:rsidR="005B73C3" w:rsidRPr="005B73C3" w:rsidP="005B73C3" w14:paraId="136ECE77" w14:textId="4BF87EEC">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Boost</w:t>
            </w:r>
          </w:p>
        </w:tc>
        <w:tc>
          <w:tcPr>
            <w:tcW w:w="0" w:type="auto"/>
            <w:hideMark/>
          </w:tcPr>
          <w:p w:rsidR="005B73C3" w:rsidRPr="005B73C3" w:rsidP="005B73C3" w14:paraId="1CF37124" w14:textId="1729FC6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Ad-Hoc</w:t>
            </w:r>
          </w:p>
        </w:tc>
        <w:tc>
          <w:tcPr>
            <w:tcW w:w="0" w:type="auto"/>
            <w:hideMark/>
          </w:tcPr>
          <w:p w:rsidR="005B73C3" w:rsidRPr="005B73C3" w:rsidP="005B73C3" w14:paraId="4248379D" w14:textId="40C3C425">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Yes</w:t>
            </w:r>
          </w:p>
        </w:tc>
      </w:tr>
      <w:tr w14:paraId="7283FDEA" w14:textId="77777777" w:rsidTr="00263404">
        <w:tblPrEx>
          <w:tblW w:w="0" w:type="auto"/>
          <w:tblLook w:val="04A0"/>
        </w:tblPrEx>
        <w:trPr>
          <w:trHeight w:val="349"/>
        </w:trPr>
        <w:tc>
          <w:tcPr>
            <w:tcW w:w="0" w:type="auto"/>
            <w:hideMark/>
          </w:tcPr>
          <w:p w:rsidR="005B73C3" w:rsidRPr="005B73C3" w:rsidP="005B73C3" w14:paraId="3F6F8F04" w14:textId="31488E0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Federation of small business</w:t>
            </w:r>
          </w:p>
        </w:tc>
        <w:tc>
          <w:tcPr>
            <w:tcW w:w="0" w:type="auto"/>
            <w:hideMark/>
          </w:tcPr>
          <w:p w:rsidR="005B73C3" w:rsidRPr="005B73C3" w:rsidP="005B73C3" w14:paraId="35CE683E" w14:textId="477E043A">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4A81D98E" w14:textId="487502CE">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65B74D5D" w14:textId="77777777" w:rsidTr="00263404">
        <w:tblPrEx>
          <w:tblW w:w="0" w:type="auto"/>
          <w:tblLook w:val="04A0"/>
        </w:tblPrEx>
        <w:trPr>
          <w:trHeight w:val="374"/>
        </w:trPr>
        <w:tc>
          <w:tcPr>
            <w:tcW w:w="0" w:type="auto"/>
            <w:hideMark/>
          </w:tcPr>
          <w:p w:rsidR="005B73C3" w:rsidRPr="005B73C3" w:rsidP="005B73C3" w14:paraId="4CB0F856" w14:textId="4BF97B97">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Lancashire County Council</w:t>
            </w:r>
          </w:p>
        </w:tc>
        <w:tc>
          <w:tcPr>
            <w:tcW w:w="0" w:type="auto"/>
            <w:hideMark/>
          </w:tcPr>
          <w:p w:rsidR="005B73C3" w:rsidRPr="005B73C3" w:rsidP="005B73C3" w14:paraId="3C33DEAC" w14:textId="3D07392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N/A</w:t>
            </w:r>
          </w:p>
        </w:tc>
        <w:tc>
          <w:tcPr>
            <w:tcW w:w="0" w:type="auto"/>
            <w:hideMark/>
          </w:tcPr>
          <w:p w:rsidR="005B73C3" w:rsidRPr="005B73C3" w:rsidP="005B73C3" w14:paraId="2CF247C0" w14:textId="592788B2">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244CFB12" w14:textId="77777777" w:rsidTr="00263404">
        <w:tblPrEx>
          <w:tblW w:w="0" w:type="auto"/>
          <w:tblLook w:val="04A0"/>
        </w:tblPrEx>
        <w:trPr>
          <w:trHeight w:val="415"/>
        </w:trPr>
        <w:tc>
          <w:tcPr>
            <w:tcW w:w="0" w:type="auto"/>
            <w:hideMark/>
          </w:tcPr>
          <w:p w:rsidR="005B73C3" w:rsidRPr="005B73C3" w:rsidP="005B73C3" w14:paraId="441FE6F7" w14:textId="5CB3E91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Marketing Lancashire</w:t>
            </w:r>
          </w:p>
        </w:tc>
        <w:tc>
          <w:tcPr>
            <w:tcW w:w="0" w:type="auto"/>
            <w:hideMark/>
          </w:tcPr>
          <w:p w:rsidR="005B73C3" w:rsidRPr="005B73C3" w:rsidP="005B73C3" w14:paraId="16EC6714" w14:textId="7D02A5D8">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N/A</w:t>
            </w:r>
          </w:p>
        </w:tc>
        <w:tc>
          <w:tcPr>
            <w:tcW w:w="0" w:type="auto"/>
            <w:hideMark/>
          </w:tcPr>
          <w:p w:rsidR="005B73C3" w:rsidRPr="005B73C3" w:rsidP="005B73C3" w14:paraId="063B1979" w14:textId="69A14507">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624D203C" w14:textId="77777777" w:rsidTr="00263404">
        <w:tblPrEx>
          <w:tblW w:w="0" w:type="auto"/>
          <w:tblLook w:val="04A0"/>
        </w:tblPrEx>
        <w:trPr>
          <w:trHeight w:val="455"/>
        </w:trPr>
        <w:tc>
          <w:tcPr>
            <w:tcW w:w="0" w:type="auto"/>
            <w:hideMark/>
          </w:tcPr>
          <w:p w:rsidR="005B73C3" w:rsidRPr="005B73C3" w:rsidP="005B73C3" w14:paraId="38489949" w14:textId="6AE21D98">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ONS Survey</w:t>
            </w:r>
          </w:p>
        </w:tc>
        <w:tc>
          <w:tcPr>
            <w:tcW w:w="0" w:type="auto"/>
            <w:hideMark/>
          </w:tcPr>
          <w:p w:rsidR="005B73C3" w:rsidRPr="005B73C3" w:rsidP="005B73C3" w14:paraId="542D64C1" w14:textId="7F963A50">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Monthly</w:t>
            </w:r>
          </w:p>
        </w:tc>
        <w:tc>
          <w:tcPr>
            <w:tcW w:w="0" w:type="auto"/>
            <w:hideMark/>
          </w:tcPr>
          <w:p w:rsidR="005B73C3" w:rsidRPr="005B73C3" w:rsidP="005B73C3" w14:paraId="6C7F14C8" w14:textId="4148170F">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Yes</w:t>
            </w:r>
          </w:p>
        </w:tc>
      </w:tr>
      <w:tr w14:paraId="3DAA738E" w14:textId="77777777" w:rsidTr="00263404">
        <w:tblPrEx>
          <w:tblW w:w="0" w:type="auto"/>
          <w:tblLook w:val="04A0"/>
        </w:tblPrEx>
        <w:trPr>
          <w:trHeight w:val="339"/>
        </w:trPr>
        <w:tc>
          <w:tcPr>
            <w:tcW w:w="0" w:type="auto"/>
            <w:hideMark/>
          </w:tcPr>
          <w:p w:rsidR="005B73C3" w:rsidRPr="005B73C3" w:rsidP="005B73C3" w14:paraId="43DA8712" w14:textId="05A9680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CBI Surveys</w:t>
            </w:r>
          </w:p>
        </w:tc>
        <w:tc>
          <w:tcPr>
            <w:tcW w:w="0" w:type="auto"/>
            <w:hideMark/>
          </w:tcPr>
          <w:p w:rsidR="005B73C3" w:rsidRPr="005B73C3" w:rsidP="005B73C3" w14:paraId="317C9F3F" w14:textId="4F07A1C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14F60855" w14:textId="72D5A6E7">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28E470F0" w14:textId="77777777" w:rsidTr="00263404">
        <w:tblPrEx>
          <w:tblW w:w="0" w:type="auto"/>
          <w:tblLook w:val="04A0"/>
        </w:tblPrEx>
        <w:trPr>
          <w:trHeight w:val="379"/>
        </w:trPr>
        <w:tc>
          <w:tcPr>
            <w:tcW w:w="0" w:type="auto"/>
            <w:hideMark/>
          </w:tcPr>
          <w:p w:rsidR="005B73C3" w:rsidRPr="005B73C3" w:rsidP="005B73C3" w14:paraId="4F1FDDC9" w14:textId="0970EFCC">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Deloitte CFO Survey</w:t>
            </w:r>
          </w:p>
        </w:tc>
        <w:tc>
          <w:tcPr>
            <w:tcW w:w="0" w:type="auto"/>
            <w:hideMark/>
          </w:tcPr>
          <w:p w:rsidR="005B73C3" w:rsidRPr="005B73C3" w:rsidP="005B73C3" w14:paraId="148C41A3" w14:textId="4CAC0C99">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63BEC6FB" w14:textId="7F6C18DA">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3915F644" w14:textId="77777777" w:rsidTr="00263404">
        <w:tblPrEx>
          <w:tblW w:w="0" w:type="auto"/>
          <w:tblLook w:val="04A0"/>
        </w:tblPrEx>
        <w:trPr>
          <w:trHeight w:val="404"/>
        </w:trPr>
        <w:tc>
          <w:tcPr>
            <w:tcW w:w="0" w:type="auto"/>
            <w:hideMark/>
          </w:tcPr>
          <w:p w:rsidR="005B73C3" w:rsidRPr="005B73C3" w:rsidP="005B73C3" w14:paraId="5ECD744A" w14:textId="71026A2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IOD Survey</w:t>
            </w:r>
          </w:p>
        </w:tc>
        <w:tc>
          <w:tcPr>
            <w:tcW w:w="0" w:type="auto"/>
            <w:hideMark/>
          </w:tcPr>
          <w:p w:rsidR="005B73C3" w:rsidRPr="005B73C3" w:rsidP="005B73C3" w14:paraId="0AF31134" w14:textId="04AEC62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Annual</w:t>
            </w:r>
          </w:p>
        </w:tc>
        <w:tc>
          <w:tcPr>
            <w:tcW w:w="0" w:type="auto"/>
            <w:hideMark/>
          </w:tcPr>
          <w:p w:rsidR="005B73C3" w:rsidRPr="005B73C3" w:rsidP="005B73C3" w14:paraId="29E7B4F5" w14:textId="3FF5001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55B41720" w14:textId="77777777" w:rsidTr="00263404">
        <w:tblPrEx>
          <w:tblW w:w="0" w:type="auto"/>
          <w:tblLook w:val="04A0"/>
        </w:tblPrEx>
        <w:trPr>
          <w:trHeight w:val="445"/>
        </w:trPr>
        <w:tc>
          <w:tcPr>
            <w:tcW w:w="0" w:type="auto"/>
            <w:hideMark/>
          </w:tcPr>
          <w:p w:rsidR="005B73C3" w:rsidRPr="005B73C3" w:rsidP="005B73C3" w14:paraId="1A9571B0" w14:textId="3510589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Grant Thornton International Business Report</w:t>
            </w:r>
          </w:p>
        </w:tc>
        <w:tc>
          <w:tcPr>
            <w:tcW w:w="0" w:type="auto"/>
            <w:hideMark/>
          </w:tcPr>
          <w:p w:rsidR="005B73C3" w:rsidRPr="005B73C3" w:rsidP="005B73C3" w14:paraId="72371E63" w14:textId="4F23F046">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Twice a Year</w:t>
            </w:r>
          </w:p>
        </w:tc>
        <w:tc>
          <w:tcPr>
            <w:tcW w:w="0" w:type="auto"/>
            <w:hideMark/>
          </w:tcPr>
          <w:p w:rsidR="005B73C3" w:rsidRPr="005B73C3" w:rsidP="005B73C3" w14:paraId="4795B7AC" w14:textId="30C58F96">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7810C5BD" w14:textId="77777777" w:rsidTr="00263404">
        <w:tblPrEx>
          <w:tblW w:w="0" w:type="auto"/>
          <w:tblLook w:val="04A0"/>
        </w:tblPrEx>
        <w:trPr>
          <w:trHeight w:val="484"/>
        </w:trPr>
        <w:tc>
          <w:tcPr>
            <w:tcW w:w="0" w:type="auto"/>
            <w:hideMark/>
          </w:tcPr>
          <w:p w:rsidR="005B73C3" w:rsidRPr="005B73C3" w:rsidP="005B73C3" w14:paraId="78E81810" w14:textId="2622456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UK Business Confidence Monitor (BCM)</w:t>
            </w:r>
          </w:p>
        </w:tc>
        <w:tc>
          <w:tcPr>
            <w:tcW w:w="0" w:type="auto"/>
            <w:hideMark/>
          </w:tcPr>
          <w:p w:rsidR="005B73C3" w:rsidRPr="005B73C3" w:rsidP="005B73C3" w14:paraId="7AF01E29" w14:textId="0BCC9CE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68C210F0" w14:textId="43AC8E74">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Yes</w:t>
            </w:r>
          </w:p>
        </w:tc>
      </w:tr>
      <w:tr w14:paraId="52EDD138" w14:textId="77777777" w:rsidTr="00263404">
        <w:tblPrEx>
          <w:tblW w:w="0" w:type="auto"/>
          <w:tblLook w:val="04A0"/>
        </w:tblPrEx>
        <w:trPr>
          <w:trHeight w:val="369"/>
        </w:trPr>
        <w:tc>
          <w:tcPr>
            <w:tcW w:w="0" w:type="auto"/>
            <w:hideMark/>
          </w:tcPr>
          <w:p w:rsidR="005B73C3" w:rsidRPr="005B73C3" w:rsidP="005B73C3" w14:paraId="367EDBD9" w14:textId="4DE1E2FD">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Lloyds Bank Business Barometer</w:t>
            </w:r>
          </w:p>
        </w:tc>
        <w:tc>
          <w:tcPr>
            <w:tcW w:w="0" w:type="auto"/>
            <w:hideMark/>
          </w:tcPr>
          <w:p w:rsidR="005B73C3" w:rsidRPr="005B73C3" w:rsidP="005B73C3" w14:paraId="3BC4D4CC" w14:textId="6DCDDE7F">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Monthly</w:t>
            </w:r>
          </w:p>
        </w:tc>
        <w:tc>
          <w:tcPr>
            <w:tcW w:w="0" w:type="auto"/>
            <w:hideMark/>
          </w:tcPr>
          <w:p w:rsidR="005B73C3" w:rsidRPr="005B73C3" w:rsidP="005B73C3" w14:paraId="09245C19" w14:textId="0DDD9F22">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6E9CCAC3" w14:textId="77777777" w:rsidTr="00263404">
        <w:tblPrEx>
          <w:tblW w:w="0" w:type="auto"/>
          <w:tblLook w:val="04A0"/>
        </w:tblPrEx>
        <w:trPr>
          <w:trHeight w:val="409"/>
        </w:trPr>
        <w:tc>
          <w:tcPr>
            <w:tcW w:w="0" w:type="auto"/>
            <w:hideMark/>
          </w:tcPr>
          <w:p w:rsidR="005B73C3" w:rsidRPr="005B73C3" w:rsidP="005B73C3" w14:paraId="08803CA5" w14:textId="0A2E8B89">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NatWest Regional Economic Tracker</w:t>
            </w:r>
          </w:p>
        </w:tc>
        <w:tc>
          <w:tcPr>
            <w:tcW w:w="0" w:type="auto"/>
            <w:hideMark/>
          </w:tcPr>
          <w:p w:rsidR="005B73C3" w:rsidRPr="005B73C3" w:rsidP="005B73C3" w14:paraId="3AA33D9D" w14:textId="36ABB26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Monthly</w:t>
            </w:r>
          </w:p>
        </w:tc>
        <w:tc>
          <w:tcPr>
            <w:tcW w:w="0" w:type="auto"/>
            <w:hideMark/>
          </w:tcPr>
          <w:p w:rsidR="005B73C3" w:rsidRPr="005B73C3" w:rsidP="005B73C3" w14:paraId="237F884E" w14:textId="73E7022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N.A</w:t>
            </w:r>
          </w:p>
        </w:tc>
      </w:tr>
      <w:tr w14:paraId="098B9C59" w14:textId="77777777" w:rsidTr="00263404">
        <w:tblPrEx>
          <w:tblW w:w="0" w:type="auto"/>
          <w:tblLook w:val="04A0"/>
        </w:tblPrEx>
        <w:trPr>
          <w:trHeight w:val="449"/>
        </w:trPr>
        <w:tc>
          <w:tcPr>
            <w:tcW w:w="0" w:type="auto"/>
            <w:hideMark/>
          </w:tcPr>
          <w:p w:rsidR="005B73C3" w:rsidRPr="005B73C3" w:rsidP="005B73C3" w14:paraId="101B7E0C" w14:textId="0049DCD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UK Quarterly Inflation survey</w:t>
            </w:r>
          </w:p>
        </w:tc>
        <w:tc>
          <w:tcPr>
            <w:tcW w:w="0" w:type="auto"/>
            <w:hideMark/>
          </w:tcPr>
          <w:p w:rsidR="005B73C3" w:rsidRPr="005B73C3" w:rsidP="005B73C3" w14:paraId="09BF58B8" w14:textId="2CA9318B">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Quarterly</w:t>
            </w:r>
          </w:p>
        </w:tc>
        <w:tc>
          <w:tcPr>
            <w:tcW w:w="0" w:type="auto"/>
            <w:hideMark/>
          </w:tcPr>
          <w:p w:rsidR="005B73C3" w:rsidRPr="005B73C3" w:rsidP="005B73C3" w14:paraId="0CBB53D4" w14:textId="71DE5F6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00D9E112" w14:textId="77777777" w:rsidTr="00263404">
        <w:tblPrEx>
          <w:tblW w:w="0" w:type="auto"/>
          <w:tblLook w:val="04A0"/>
        </w:tblPrEx>
        <w:trPr>
          <w:trHeight w:val="351"/>
        </w:trPr>
        <w:tc>
          <w:tcPr>
            <w:tcW w:w="0" w:type="auto"/>
            <w:hideMark/>
          </w:tcPr>
          <w:p w:rsidR="005B73C3" w:rsidRPr="005B73C3" w:rsidP="005B73C3" w14:paraId="4BF9BBE0" w14:textId="7AFE4289">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Centre of cities outlook report</w:t>
            </w:r>
          </w:p>
        </w:tc>
        <w:tc>
          <w:tcPr>
            <w:tcW w:w="0" w:type="auto"/>
            <w:hideMark/>
          </w:tcPr>
          <w:p w:rsidR="005B73C3" w:rsidRPr="005B73C3" w:rsidP="005B73C3" w14:paraId="46A96D65" w14:textId="074B7F6E">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Yearly</w:t>
            </w:r>
          </w:p>
        </w:tc>
        <w:tc>
          <w:tcPr>
            <w:tcW w:w="0" w:type="auto"/>
            <w:hideMark/>
          </w:tcPr>
          <w:p w:rsidR="005B73C3" w:rsidRPr="005B73C3" w:rsidP="005B73C3" w14:paraId="6CD6A08B" w14:textId="76644399">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7800CB92" w14:textId="77777777" w:rsidTr="00263404">
        <w:tblPrEx>
          <w:tblW w:w="0" w:type="auto"/>
          <w:tblLook w:val="04A0"/>
        </w:tblPrEx>
        <w:trPr>
          <w:trHeight w:val="416"/>
        </w:trPr>
        <w:tc>
          <w:tcPr>
            <w:tcW w:w="0" w:type="auto"/>
            <w:hideMark/>
          </w:tcPr>
          <w:p w:rsidR="005B73C3" w:rsidRPr="005B73C3" w:rsidP="005B73C3" w14:paraId="419C2AA8" w14:textId="7F823DF6">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BICS- Business Insight survey</w:t>
            </w:r>
          </w:p>
        </w:tc>
        <w:tc>
          <w:tcPr>
            <w:tcW w:w="0" w:type="auto"/>
            <w:hideMark/>
          </w:tcPr>
          <w:p w:rsidR="005B73C3" w:rsidRPr="005B73C3" w:rsidP="005B73C3" w14:paraId="1F1D54F0" w14:textId="42901076">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Fortnightly</w:t>
            </w:r>
          </w:p>
        </w:tc>
        <w:tc>
          <w:tcPr>
            <w:tcW w:w="0" w:type="auto"/>
            <w:hideMark/>
          </w:tcPr>
          <w:p w:rsidR="005B73C3" w:rsidRPr="005B73C3" w:rsidP="005B73C3" w14:paraId="43503B54" w14:textId="2BD44FB7">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r w14:paraId="1A76FF5C" w14:textId="77777777" w:rsidTr="00263404">
        <w:tblPrEx>
          <w:tblW w:w="0" w:type="auto"/>
          <w:tblLook w:val="04A0"/>
        </w:tblPrEx>
        <w:trPr>
          <w:trHeight w:val="422"/>
        </w:trPr>
        <w:tc>
          <w:tcPr>
            <w:tcW w:w="0" w:type="auto"/>
            <w:hideMark/>
          </w:tcPr>
          <w:p w:rsidR="005B73C3" w:rsidRPr="005B73C3" w:rsidP="005B73C3" w14:paraId="518E99DF" w14:textId="0B02F8F3">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UK Innovation Survey</w:t>
            </w:r>
          </w:p>
        </w:tc>
        <w:tc>
          <w:tcPr>
            <w:tcW w:w="0" w:type="auto"/>
            <w:hideMark/>
          </w:tcPr>
          <w:p w:rsidR="005B73C3" w:rsidRPr="005B73C3" w:rsidP="005B73C3" w14:paraId="66B1E756" w14:textId="0C15311C">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Every 2 years</w:t>
            </w:r>
          </w:p>
        </w:tc>
        <w:tc>
          <w:tcPr>
            <w:tcW w:w="0" w:type="auto"/>
            <w:hideMark/>
          </w:tcPr>
          <w:p w:rsidR="005B73C3" w:rsidRPr="005B73C3" w:rsidP="005B73C3" w14:paraId="5204BA96" w14:textId="2409C6CE">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Yes</w:t>
            </w:r>
          </w:p>
        </w:tc>
      </w:tr>
      <w:tr w14:paraId="250B8A57" w14:textId="77777777" w:rsidTr="00263404">
        <w:tblPrEx>
          <w:tblW w:w="0" w:type="auto"/>
          <w:tblLook w:val="04A0"/>
        </w:tblPrEx>
        <w:trPr>
          <w:trHeight w:val="413"/>
        </w:trPr>
        <w:tc>
          <w:tcPr>
            <w:tcW w:w="0" w:type="auto"/>
            <w:hideMark/>
          </w:tcPr>
          <w:p w:rsidR="005B73C3" w:rsidRPr="005B73C3" w:rsidP="005B73C3" w14:paraId="622F315B" w14:textId="261C9931">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Survey of R&amp;D Carried out in UK</w:t>
            </w:r>
          </w:p>
        </w:tc>
        <w:tc>
          <w:tcPr>
            <w:tcW w:w="0" w:type="auto"/>
            <w:hideMark/>
          </w:tcPr>
          <w:p w:rsidR="005B73C3" w:rsidRPr="005B73C3" w:rsidP="005B73C3" w14:paraId="47854E18" w14:textId="322DA3CD">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Every two years</w:t>
            </w:r>
          </w:p>
        </w:tc>
        <w:tc>
          <w:tcPr>
            <w:tcW w:w="0" w:type="auto"/>
            <w:hideMark/>
          </w:tcPr>
          <w:p w:rsidR="005B73C3" w:rsidRPr="005B73C3" w:rsidP="005B73C3" w14:paraId="6011C6FC" w14:textId="1BF1AF64">
            <w:pPr>
              <w:jc w:val="center"/>
              <w:textAlignment w:val="baseline"/>
              <w:rPr>
                <w:rFonts w:ascii="Times New Roman" w:eastAsia="Times New Roman" w:hAnsi="Times New Roman" w:cs="Times New Roman"/>
                <w:sz w:val="24"/>
                <w:szCs w:val="24"/>
                <w:lang w:eastAsia="en-GB"/>
              </w:rPr>
            </w:pPr>
            <w:r w:rsidRPr="005B73C3">
              <w:rPr>
                <w:rFonts w:ascii="Calibri" w:eastAsia="Times New Roman" w:hAnsi="Calibri" w:cs="Calibri"/>
                <w:lang w:eastAsia="en-GB"/>
              </w:rPr>
              <w:t>No</w:t>
            </w:r>
          </w:p>
        </w:tc>
      </w:tr>
    </w:tbl>
    <w:p w:rsidR="00315002" w:rsidP="00315002" w14:paraId="47AFFB8E" w14:textId="77777777">
      <w:pPr>
        <w:spacing w:after="0" w:line="240" w:lineRule="auto"/>
        <w:textAlignment w:val="baseline"/>
        <w:rPr>
          <w:rFonts w:ascii="Calibri" w:eastAsia="Times New Roman" w:hAnsi="Calibri" w:cs="Calibri"/>
          <w:lang w:eastAsia="en-GB"/>
        </w:rPr>
      </w:pPr>
      <w:r w:rsidRPr="005B73C3">
        <w:rPr>
          <w:rFonts w:ascii="Calibri" w:eastAsia="Times New Roman" w:hAnsi="Calibri" w:cs="Calibri"/>
          <w:lang w:eastAsia="en-GB"/>
        </w:rPr>
        <w:t> </w:t>
      </w:r>
    </w:p>
    <w:p w:rsidR="00730237" w:rsidRPr="00315002" w:rsidP="00315002" w14:paraId="3E0D32EF" w14:textId="458204E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The surveys that are currently being conducted </w:t>
      </w:r>
      <w:r w:rsidR="001B70F0">
        <w:rPr>
          <w:rFonts w:ascii="Calibri" w:eastAsia="Times New Roman" w:hAnsi="Calibri" w:cs="Calibri"/>
          <w:lang w:eastAsia="en-GB"/>
        </w:rPr>
        <w:t xml:space="preserve">do not </w:t>
      </w:r>
      <w:r w:rsidR="00041C28">
        <w:rPr>
          <w:rFonts w:ascii="Calibri" w:eastAsia="Times New Roman" w:hAnsi="Calibri" w:cs="Calibri"/>
          <w:lang w:eastAsia="en-GB"/>
        </w:rPr>
        <w:t xml:space="preserve">include Lancashire specific data and tend to be on a </w:t>
      </w:r>
      <w:r w:rsidR="00776745">
        <w:rPr>
          <w:rFonts w:ascii="Calibri" w:eastAsia="Times New Roman" w:hAnsi="Calibri" w:cs="Calibri"/>
          <w:lang w:eastAsia="en-GB"/>
        </w:rPr>
        <w:t>Northwest</w:t>
      </w:r>
      <w:r w:rsidR="00041C28">
        <w:rPr>
          <w:rFonts w:ascii="Calibri" w:eastAsia="Times New Roman" w:hAnsi="Calibri" w:cs="Calibri"/>
          <w:lang w:eastAsia="en-GB"/>
        </w:rPr>
        <w:t xml:space="preserve"> Footprint</w:t>
      </w:r>
      <w:r w:rsidR="00776745">
        <w:rPr>
          <w:rFonts w:ascii="Calibri" w:eastAsia="Times New Roman" w:hAnsi="Calibri" w:cs="Calibri"/>
          <w:lang w:eastAsia="en-GB"/>
        </w:rPr>
        <w:t>.</w:t>
      </w:r>
      <w:r>
        <w:rPr>
          <w:b/>
          <w:bCs/>
        </w:rPr>
        <w:br w:type="page"/>
      </w:r>
    </w:p>
    <w:p w:rsidR="00C76195" w:rsidP="00C76195" w14:paraId="2381A517" w14:textId="2E5CED6D">
      <w:pPr>
        <w:pStyle w:val="Heading1"/>
        <w:rPr>
          <w:b/>
          <w:bCs/>
        </w:rPr>
      </w:pPr>
      <w:bookmarkStart w:id="28" w:name="_Toc148444000"/>
      <w:r w:rsidRPr="00554A89">
        <w:rPr>
          <w:b/>
          <w:bCs/>
        </w:rPr>
        <w:t>Summary of Findings</w:t>
      </w:r>
      <w:bookmarkEnd w:id="28"/>
    </w:p>
    <w:p w:rsidR="00784389" w:rsidP="00784389" w14:paraId="2439D1EA" w14:textId="77777777"/>
    <w:p w:rsidR="00784389" w:rsidP="00D67D87" w14:paraId="0AF75CC7" w14:textId="0923417A">
      <w:pPr>
        <w:jc w:val="both"/>
      </w:pPr>
      <w:r>
        <w:t>The</w:t>
      </w:r>
      <w:r w:rsidR="00B20ADC">
        <w:t xml:space="preserve"> </w:t>
      </w:r>
      <w:r w:rsidR="00B162EF">
        <w:t xml:space="preserve">report outlines the baseline data that is required </w:t>
      </w:r>
      <w:r w:rsidR="00AC2DE4">
        <w:t xml:space="preserve">to measure the impact of activities </w:t>
      </w:r>
      <w:r w:rsidR="002B326D">
        <w:t>undertaken over the period of 12 months</w:t>
      </w:r>
      <w:r w:rsidR="00BA61E3">
        <w:t>.</w:t>
      </w:r>
      <w:r w:rsidR="001D5D78">
        <w:t xml:space="preserve"> The </w:t>
      </w:r>
      <w:r w:rsidR="00886157">
        <w:t xml:space="preserve">information includes the equity and debt investment </w:t>
      </w:r>
      <w:r w:rsidR="00AF6945">
        <w:t xml:space="preserve">along with the information </w:t>
      </w:r>
      <w:r w:rsidR="00572161">
        <w:t xml:space="preserve">available </w:t>
      </w:r>
      <w:r w:rsidR="00AF6945">
        <w:t xml:space="preserve">about financial support </w:t>
      </w:r>
      <w:r w:rsidR="00572161">
        <w:t xml:space="preserve">across local authority website in Lancashire County. </w:t>
      </w:r>
      <w:r w:rsidR="00C22756">
        <w:t xml:space="preserve">Regional Comparisons of Lancashire's </w:t>
      </w:r>
      <w:r w:rsidR="00847658">
        <w:t>financial situation</w:t>
      </w:r>
      <w:r w:rsidR="00C22756">
        <w:t xml:space="preserve"> in term</w:t>
      </w:r>
      <w:r w:rsidR="00847658">
        <w:t>s</w:t>
      </w:r>
      <w:r w:rsidR="00C22756">
        <w:t xml:space="preserve"> of </w:t>
      </w:r>
      <w:r w:rsidR="0092276A">
        <w:t xml:space="preserve">all types of </w:t>
      </w:r>
      <w:r w:rsidR="00C22756">
        <w:t>investment</w:t>
      </w:r>
      <w:r w:rsidR="0092276A">
        <w:t xml:space="preserve"> events including Innovate UK fundin</w:t>
      </w:r>
      <w:r w:rsidR="003566B8">
        <w:t xml:space="preserve">g </w:t>
      </w:r>
      <w:r w:rsidR="002C0EE7">
        <w:t xml:space="preserve">make significant part of the </w:t>
      </w:r>
      <w:r w:rsidR="00D67D87">
        <w:t>B</w:t>
      </w:r>
      <w:r w:rsidR="002C0EE7">
        <w:t>aseline report.</w:t>
      </w:r>
    </w:p>
    <w:p w:rsidR="00D67D87" w:rsidRPr="0084792E" w:rsidP="00D67D87" w14:paraId="289398F3" w14:textId="4B572346">
      <w:pPr>
        <w:pStyle w:val="ListParagraph"/>
        <w:numPr>
          <w:ilvl w:val="0"/>
          <w:numId w:val="4"/>
        </w:numPr>
        <w:jc w:val="both"/>
      </w:pPr>
      <w:r>
        <w:t xml:space="preserve">The Equity fund raising significantly behind Manchester and Leeds. So, this can be </w:t>
      </w:r>
      <w:r w:rsidR="008B3722">
        <w:t>improved</w:t>
      </w:r>
      <w:r>
        <w:t xml:space="preserve"> through signposting, better information and </w:t>
      </w:r>
      <w:r w:rsidR="00A94098">
        <w:t>attractiveness</w:t>
      </w:r>
      <w:r w:rsidR="008F63A9">
        <w:t xml:space="preserve"> of </w:t>
      </w:r>
      <w:r w:rsidRPr="0084792E" w:rsidR="00A94098">
        <w:t xml:space="preserve">the </w:t>
      </w:r>
      <w:r w:rsidRPr="0084792E" w:rsidR="008F63A9">
        <w:t xml:space="preserve">angel </w:t>
      </w:r>
      <w:r w:rsidRPr="0084792E" w:rsidR="00A94098">
        <w:t xml:space="preserve">network ecosystem for </w:t>
      </w:r>
      <w:r w:rsidRPr="0084792E" w:rsidR="008F63A9">
        <w:t>invest</w:t>
      </w:r>
      <w:r w:rsidRPr="0084792E" w:rsidR="00A94098">
        <w:t>ors and companies needing angel investment.</w:t>
      </w:r>
    </w:p>
    <w:p w:rsidR="00D67D87" w:rsidP="00D67D87" w14:paraId="2D10AFCD" w14:textId="45F7F01F">
      <w:pPr>
        <w:pStyle w:val="ListParagraph"/>
        <w:numPr>
          <w:ilvl w:val="0"/>
          <w:numId w:val="4"/>
        </w:numPr>
        <w:jc w:val="both"/>
      </w:pPr>
      <w:r>
        <w:t>In terms of Debt funding, the available information is limited. So, there is a need to research for better source</w:t>
      </w:r>
      <w:r w:rsidR="00A94098">
        <w:t>s</w:t>
      </w:r>
      <w:r>
        <w:t xml:space="preserve"> of information.</w:t>
      </w:r>
    </w:p>
    <w:p w:rsidR="00D67D87" w:rsidP="00D67D87" w14:paraId="179E21A7" w14:textId="26E0852F">
      <w:pPr>
        <w:pStyle w:val="ListParagraph"/>
        <w:numPr>
          <w:ilvl w:val="0"/>
          <w:numId w:val="4"/>
        </w:numPr>
        <w:jc w:val="both"/>
      </w:pPr>
      <w:r>
        <w:t>The finance information across Local authority's website is inconsistent and should point to funding Hub that can be a great source for that information.</w:t>
      </w:r>
    </w:p>
    <w:p w:rsidR="00D67D87" w:rsidP="00D67D87" w14:paraId="0E622A3A" w14:textId="14348AD7">
      <w:pPr>
        <w:pStyle w:val="ListParagraph"/>
        <w:numPr>
          <w:ilvl w:val="0"/>
          <w:numId w:val="4"/>
        </w:numPr>
        <w:jc w:val="both"/>
      </w:pPr>
      <w:r>
        <w:t>The survey conducted by different organisations doesn't specifically focus to provide data on Lancashire.</w:t>
      </w:r>
    </w:p>
    <w:p w:rsidR="004A0EE6" w:rsidP="009E0A7C" w14:paraId="06BB1985" w14:textId="7AC8564C">
      <w:pPr>
        <w:jc w:val="both"/>
        <w:rPr>
          <w:rFonts w:ascii="Calibri" w:eastAsia="Times New Roman" w:hAnsi="Calibri" w:cs="Calibri"/>
          <w:color w:val="000000" w:themeColor="text1"/>
          <w:lang w:eastAsia="en-GB"/>
        </w:rPr>
      </w:pPr>
      <w:r>
        <w:t xml:space="preserve">This baseline data should be </w:t>
      </w:r>
      <w:r w:rsidR="008B3722">
        <w:t>used</w:t>
      </w:r>
      <w:r>
        <w:t xml:space="preserve"> to consider and set new KPI's </w:t>
      </w:r>
      <w:r w:rsidR="008B3722">
        <w:t>along with future actions to achieve targ</w:t>
      </w:r>
      <w:r w:rsidR="00626CD9">
        <w:t>ets.</w:t>
      </w:r>
    </w:p>
    <w:sectPr w:rsidSect="00DC653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6C0B" w14:paraId="3CDC2D33" w14:textId="6AF8836F">
    <w:pPr>
      <w:pStyle w:val="Footer"/>
      <w:jc w:val="right"/>
    </w:pPr>
    <w:r>
      <w:t>Novem</w:t>
    </w:r>
    <w:r w:rsidR="00181B3F">
      <w:t>b</w:t>
    </w:r>
    <w:r>
      <w:t>er 2023</w:t>
    </w:r>
    <w:r>
      <w:tab/>
    </w:r>
    <w:sdt>
      <w:sdtPr>
        <w:id w:val="1538385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F5F31" w14:paraId="0347B2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7C9D" w14:paraId="15518638" w14:textId="3206AA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3735" o:spid="_x0000_s2049" type="#_x0000_t75" style="width:451.25pt;height:134.25pt;margin-top:0;margin-left:0;mso-position-horizontal:center;mso-position-horizontal-relative:margin;mso-position-vertical:center;mso-position-vertical-relative:margin;position:absolute;z-index:-251657216" o:allowincell="f">
          <v:imagedata r:id="rId1" o:title="LEP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7C9D" w14:paraId="7B522DE5" w14:textId="1A490B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3736" o:spid="_x0000_s2050" type="#_x0000_t75" style="width:451.25pt;height:134.25pt;margin-top:0;margin-left:0;mso-position-horizontal:center;mso-position-horizontal-relative:margin;mso-position-vertical:center;mso-position-vertical-relative:margin;position:absolute;z-index:-251656192" o:allowincell="f">
          <v:imagedata r:id="rId1" o:title="LEP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7C9D" w14:paraId="61DE7010" w14:textId="46F398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63734" o:spid="_x0000_s2051" type="#_x0000_t75" style="width:451.25pt;height:134.25pt;margin-top:0;margin-left:0;mso-position-horizontal:center;mso-position-horizontal-relative:margin;mso-position-vertical:center;mso-position-vertical-relative:margin;position:absolute;z-index:-251658240" o:allowincell="f">
          <v:imagedata r:id="rId1" o:title="LEP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F6A9D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ABC3AA"/>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14837A5"/>
    <w:multiLevelType w:val="hybridMultilevel"/>
    <w:tmpl w:val="E8B61F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8B059A1"/>
    <w:multiLevelType w:val="hybridMultilevel"/>
    <w:tmpl w:val="63CA9D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59725883">
    <w:abstractNumId w:val="1"/>
  </w:num>
  <w:num w:numId="2" w16cid:durableId="6948562">
    <w:abstractNumId w:val="0"/>
  </w:num>
  <w:num w:numId="3" w16cid:durableId="1828668024">
    <w:abstractNumId w:val="3"/>
  </w:num>
  <w:num w:numId="4" w16cid:durableId="54961457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85"/>
    <w:rsid w:val="000062F7"/>
    <w:rsid w:val="00013FF2"/>
    <w:rsid w:val="000373A2"/>
    <w:rsid w:val="000407CD"/>
    <w:rsid w:val="00041C28"/>
    <w:rsid w:val="00043525"/>
    <w:rsid w:val="00043BB1"/>
    <w:rsid w:val="000530DE"/>
    <w:rsid w:val="00055C83"/>
    <w:rsid w:val="00060C4D"/>
    <w:rsid w:val="0009200F"/>
    <w:rsid w:val="00092419"/>
    <w:rsid w:val="000D4770"/>
    <w:rsid w:val="000D4AEA"/>
    <w:rsid w:val="000E3092"/>
    <w:rsid w:val="000E4297"/>
    <w:rsid w:val="000F2566"/>
    <w:rsid w:val="00100FC8"/>
    <w:rsid w:val="00101152"/>
    <w:rsid w:val="001107CC"/>
    <w:rsid w:val="001250B6"/>
    <w:rsid w:val="00125152"/>
    <w:rsid w:val="00126662"/>
    <w:rsid w:val="00144F74"/>
    <w:rsid w:val="00181B3F"/>
    <w:rsid w:val="00182E0C"/>
    <w:rsid w:val="001873DC"/>
    <w:rsid w:val="001A1BC9"/>
    <w:rsid w:val="001A51D2"/>
    <w:rsid w:val="001B3BF2"/>
    <w:rsid w:val="001B70F0"/>
    <w:rsid w:val="001D1336"/>
    <w:rsid w:val="001D17E0"/>
    <w:rsid w:val="001D213E"/>
    <w:rsid w:val="001D5D78"/>
    <w:rsid w:val="001D6EB3"/>
    <w:rsid w:val="001E1E7D"/>
    <w:rsid w:val="00204934"/>
    <w:rsid w:val="00205536"/>
    <w:rsid w:val="002113CC"/>
    <w:rsid w:val="00211A66"/>
    <w:rsid w:val="00225483"/>
    <w:rsid w:val="00240EDC"/>
    <w:rsid w:val="00243DA8"/>
    <w:rsid w:val="00245C5A"/>
    <w:rsid w:val="002470F5"/>
    <w:rsid w:val="00263404"/>
    <w:rsid w:val="00274683"/>
    <w:rsid w:val="00283409"/>
    <w:rsid w:val="00284E07"/>
    <w:rsid w:val="00284E32"/>
    <w:rsid w:val="002955A2"/>
    <w:rsid w:val="002A25CB"/>
    <w:rsid w:val="002A2E48"/>
    <w:rsid w:val="002A5C90"/>
    <w:rsid w:val="002B1982"/>
    <w:rsid w:val="002B326D"/>
    <w:rsid w:val="002B3F1E"/>
    <w:rsid w:val="002C0EE7"/>
    <w:rsid w:val="002D3172"/>
    <w:rsid w:val="002D5F03"/>
    <w:rsid w:val="002E59FB"/>
    <w:rsid w:val="002E7680"/>
    <w:rsid w:val="002F6B35"/>
    <w:rsid w:val="00312FCB"/>
    <w:rsid w:val="00315002"/>
    <w:rsid w:val="00320CC2"/>
    <w:rsid w:val="00351C12"/>
    <w:rsid w:val="003524A8"/>
    <w:rsid w:val="003566B8"/>
    <w:rsid w:val="00357EE0"/>
    <w:rsid w:val="00375F6E"/>
    <w:rsid w:val="00380E6E"/>
    <w:rsid w:val="00384B11"/>
    <w:rsid w:val="003910AA"/>
    <w:rsid w:val="00395E24"/>
    <w:rsid w:val="0039755F"/>
    <w:rsid w:val="003A026F"/>
    <w:rsid w:val="003A6F47"/>
    <w:rsid w:val="003A7009"/>
    <w:rsid w:val="003A7072"/>
    <w:rsid w:val="003B063E"/>
    <w:rsid w:val="003B69FD"/>
    <w:rsid w:val="003C7A7B"/>
    <w:rsid w:val="003E17E8"/>
    <w:rsid w:val="003E27C8"/>
    <w:rsid w:val="003E3763"/>
    <w:rsid w:val="003E525D"/>
    <w:rsid w:val="003F15E4"/>
    <w:rsid w:val="004164A4"/>
    <w:rsid w:val="00437F7C"/>
    <w:rsid w:val="00444E12"/>
    <w:rsid w:val="00456F02"/>
    <w:rsid w:val="0045799C"/>
    <w:rsid w:val="0047299C"/>
    <w:rsid w:val="00476892"/>
    <w:rsid w:val="0048387E"/>
    <w:rsid w:val="00485272"/>
    <w:rsid w:val="00490796"/>
    <w:rsid w:val="004A0EE6"/>
    <w:rsid w:val="004B24C0"/>
    <w:rsid w:val="004C168E"/>
    <w:rsid w:val="004C2E98"/>
    <w:rsid w:val="004C2EDC"/>
    <w:rsid w:val="004C59A0"/>
    <w:rsid w:val="004E4863"/>
    <w:rsid w:val="004E553C"/>
    <w:rsid w:val="0050099B"/>
    <w:rsid w:val="005024E9"/>
    <w:rsid w:val="00502C2A"/>
    <w:rsid w:val="00504C65"/>
    <w:rsid w:val="00511085"/>
    <w:rsid w:val="00511444"/>
    <w:rsid w:val="0051172B"/>
    <w:rsid w:val="00521F00"/>
    <w:rsid w:val="00524CE1"/>
    <w:rsid w:val="005252A2"/>
    <w:rsid w:val="00526095"/>
    <w:rsid w:val="00531932"/>
    <w:rsid w:val="0053255E"/>
    <w:rsid w:val="00551471"/>
    <w:rsid w:val="00554A89"/>
    <w:rsid w:val="0056479F"/>
    <w:rsid w:val="00572161"/>
    <w:rsid w:val="005743DD"/>
    <w:rsid w:val="005766CF"/>
    <w:rsid w:val="00586E17"/>
    <w:rsid w:val="00596AFB"/>
    <w:rsid w:val="005972AE"/>
    <w:rsid w:val="005A3828"/>
    <w:rsid w:val="005A4BA6"/>
    <w:rsid w:val="005B73C3"/>
    <w:rsid w:val="005E22CD"/>
    <w:rsid w:val="005F0E7B"/>
    <w:rsid w:val="005F2D4F"/>
    <w:rsid w:val="005F59B2"/>
    <w:rsid w:val="00613BD5"/>
    <w:rsid w:val="00617A24"/>
    <w:rsid w:val="00626CD9"/>
    <w:rsid w:val="00627F20"/>
    <w:rsid w:val="0063462F"/>
    <w:rsid w:val="00645C0F"/>
    <w:rsid w:val="0065468F"/>
    <w:rsid w:val="006602E7"/>
    <w:rsid w:val="00663FEA"/>
    <w:rsid w:val="006660CB"/>
    <w:rsid w:val="00682CA8"/>
    <w:rsid w:val="00690A14"/>
    <w:rsid w:val="00691050"/>
    <w:rsid w:val="006944C8"/>
    <w:rsid w:val="006A1CBE"/>
    <w:rsid w:val="006B29D3"/>
    <w:rsid w:val="006C31B8"/>
    <w:rsid w:val="006D12E4"/>
    <w:rsid w:val="006D6177"/>
    <w:rsid w:val="00706133"/>
    <w:rsid w:val="00706AB5"/>
    <w:rsid w:val="00707D86"/>
    <w:rsid w:val="00710CC6"/>
    <w:rsid w:val="00716B80"/>
    <w:rsid w:val="00721BCA"/>
    <w:rsid w:val="00730237"/>
    <w:rsid w:val="00746EF2"/>
    <w:rsid w:val="00750ACE"/>
    <w:rsid w:val="00750ED3"/>
    <w:rsid w:val="00753F81"/>
    <w:rsid w:val="00754456"/>
    <w:rsid w:val="00760596"/>
    <w:rsid w:val="00761D12"/>
    <w:rsid w:val="00764152"/>
    <w:rsid w:val="00765EA8"/>
    <w:rsid w:val="007714D6"/>
    <w:rsid w:val="00775D75"/>
    <w:rsid w:val="00776745"/>
    <w:rsid w:val="00776C0B"/>
    <w:rsid w:val="007816E2"/>
    <w:rsid w:val="00784389"/>
    <w:rsid w:val="00785948"/>
    <w:rsid w:val="00786298"/>
    <w:rsid w:val="007A2874"/>
    <w:rsid w:val="007B589E"/>
    <w:rsid w:val="007B7318"/>
    <w:rsid w:val="007C13A1"/>
    <w:rsid w:val="007C1B32"/>
    <w:rsid w:val="007C2B9A"/>
    <w:rsid w:val="007C4D9C"/>
    <w:rsid w:val="007C609E"/>
    <w:rsid w:val="007E6760"/>
    <w:rsid w:val="007F4260"/>
    <w:rsid w:val="007F5B2E"/>
    <w:rsid w:val="007F7F72"/>
    <w:rsid w:val="0080018B"/>
    <w:rsid w:val="0081228A"/>
    <w:rsid w:val="0081301B"/>
    <w:rsid w:val="00813B98"/>
    <w:rsid w:val="00814B59"/>
    <w:rsid w:val="00822EA0"/>
    <w:rsid w:val="00824296"/>
    <w:rsid w:val="0082508D"/>
    <w:rsid w:val="008250D5"/>
    <w:rsid w:val="00840381"/>
    <w:rsid w:val="00843A33"/>
    <w:rsid w:val="00844CA5"/>
    <w:rsid w:val="008463B1"/>
    <w:rsid w:val="00847658"/>
    <w:rsid w:val="0084792E"/>
    <w:rsid w:val="00856129"/>
    <w:rsid w:val="008643DA"/>
    <w:rsid w:val="00874159"/>
    <w:rsid w:val="00877433"/>
    <w:rsid w:val="00877C9D"/>
    <w:rsid w:val="00886157"/>
    <w:rsid w:val="00895A07"/>
    <w:rsid w:val="008A6A0D"/>
    <w:rsid w:val="008B3722"/>
    <w:rsid w:val="008C1480"/>
    <w:rsid w:val="008C1C15"/>
    <w:rsid w:val="008C2B52"/>
    <w:rsid w:val="008C3145"/>
    <w:rsid w:val="008C400C"/>
    <w:rsid w:val="008E5E16"/>
    <w:rsid w:val="008F33C3"/>
    <w:rsid w:val="008F3EF5"/>
    <w:rsid w:val="008F57D9"/>
    <w:rsid w:val="008F63A9"/>
    <w:rsid w:val="00901141"/>
    <w:rsid w:val="00920EB7"/>
    <w:rsid w:val="0092276A"/>
    <w:rsid w:val="00924D2A"/>
    <w:rsid w:val="00933355"/>
    <w:rsid w:val="00934D15"/>
    <w:rsid w:val="00945E6A"/>
    <w:rsid w:val="0094610D"/>
    <w:rsid w:val="009468A1"/>
    <w:rsid w:val="0095798C"/>
    <w:rsid w:val="009605EB"/>
    <w:rsid w:val="00960F21"/>
    <w:rsid w:val="0097158F"/>
    <w:rsid w:val="00976489"/>
    <w:rsid w:val="009765C7"/>
    <w:rsid w:val="00982065"/>
    <w:rsid w:val="00985E1C"/>
    <w:rsid w:val="0099130E"/>
    <w:rsid w:val="0099205A"/>
    <w:rsid w:val="009A5997"/>
    <w:rsid w:val="009A724B"/>
    <w:rsid w:val="009B13EB"/>
    <w:rsid w:val="009B5A93"/>
    <w:rsid w:val="009C14F5"/>
    <w:rsid w:val="009C189A"/>
    <w:rsid w:val="009C1A2A"/>
    <w:rsid w:val="009D2174"/>
    <w:rsid w:val="009E0A7C"/>
    <w:rsid w:val="009E7479"/>
    <w:rsid w:val="009F4E83"/>
    <w:rsid w:val="00A047B5"/>
    <w:rsid w:val="00A0650A"/>
    <w:rsid w:val="00A073BA"/>
    <w:rsid w:val="00A129A1"/>
    <w:rsid w:val="00A24227"/>
    <w:rsid w:val="00A262B5"/>
    <w:rsid w:val="00A35204"/>
    <w:rsid w:val="00A406E9"/>
    <w:rsid w:val="00A42821"/>
    <w:rsid w:val="00A51104"/>
    <w:rsid w:val="00A519E8"/>
    <w:rsid w:val="00A56194"/>
    <w:rsid w:val="00A65E3F"/>
    <w:rsid w:val="00A748D7"/>
    <w:rsid w:val="00A74CE8"/>
    <w:rsid w:val="00A80665"/>
    <w:rsid w:val="00A83D3B"/>
    <w:rsid w:val="00A91B1F"/>
    <w:rsid w:val="00A94098"/>
    <w:rsid w:val="00A945EE"/>
    <w:rsid w:val="00AB6412"/>
    <w:rsid w:val="00AC042F"/>
    <w:rsid w:val="00AC297D"/>
    <w:rsid w:val="00AC2DE4"/>
    <w:rsid w:val="00AC6FF6"/>
    <w:rsid w:val="00AE0800"/>
    <w:rsid w:val="00AE4BFA"/>
    <w:rsid w:val="00AE5BD2"/>
    <w:rsid w:val="00AF4A68"/>
    <w:rsid w:val="00AF5F31"/>
    <w:rsid w:val="00AF6945"/>
    <w:rsid w:val="00AF75F5"/>
    <w:rsid w:val="00B03A7F"/>
    <w:rsid w:val="00B11608"/>
    <w:rsid w:val="00B126CD"/>
    <w:rsid w:val="00B162EF"/>
    <w:rsid w:val="00B20ADC"/>
    <w:rsid w:val="00B409ED"/>
    <w:rsid w:val="00B71113"/>
    <w:rsid w:val="00B75D5B"/>
    <w:rsid w:val="00BA2989"/>
    <w:rsid w:val="00BA61E3"/>
    <w:rsid w:val="00BC0DC6"/>
    <w:rsid w:val="00BC574E"/>
    <w:rsid w:val="00BD4F08"/>
    <w:rsid w:val="00BE7A3B"/>
    <w:rsid w:val="00BF3A96"/>
    <w:rsid w:val="00C01166"/>
    <w:rsid w:val="00C06AFD"/>
    <w:rsid w:val="00C22756"/>
    <w:rsid w:val="00C261A2"/>
    <w:rsid w:val="00C26B07"/>
    <w:rsid w:val="00C51DBE"/>
    <w:rsid w:val="00C631F5"/>
    <w:rsid w:val="00C7535F"/>
    <w:rsid w:val="00C76195"/>
    <w:rsid w:val="00CA114C"/>
    <w:rsid w:val="00CA171A"/>
    <w:rsid w:val="00CA776F"/>
    <w:rsid w:val="00CB556C"/>
    <w:rsid w:val="00CB6C99"/>
    <w:rsid w:val="00CC08AE"/>
    <w:rsid w:val="00CC4873"/>
    <w:rsid w:val="00CD28A7"/>
    <w:rsid w:val="00CD3A77"/>
    <w:rsid w:val="00CD5158"/>
    <w:rsid w:val="00CE0599"/>
    <w:rsid w:val="00CF2143"/>
    <w:rsid w:val="00CF48DB"/>
    <w:rsid w:val="00D0266A"/>
    <w:rsid w:val="00D088A9"/>
    <w:rsid w:val="00D2232E"/>
    <w:rsid w:val="00D27F07"/>
    <w:rsid w:val="00D44268"/>
    <w:rsid w:val="00D51A09"/>
    <w:rsid w:val="00D54248"/>
    <w:rsid w:val="00D6415C"/>
    <w:rsid w:val="00D65170"/>
    <w:rsid w:val="00D67D87"/>
    <w:rsid w:val="00D70D39"/>
    <w:rsid w:val="00D724A7"/>
    <w:rsid w:val="00D73089"/>
    <w:rsid w:val="00D8537D"/>
    <w:rsid w:val="00D868AE"/>
    <w:rsid w:val="00D86DBC"/>
    <w:rsid w:val="00D9707D"/>
    <w:rsid w:val="00DA5CA5"/>
    <w:rsid w:val="00DB0EC8"/>
    <w:rsid w:val="00DC653F"/>
    <w:rsid w:val="00DE1065"/>
    <w:rsid w:val="00DE7231"/>
    <w:rsid w:val="00E02312"/>
    <w:rsid w:val="00E048D1"/>
    <w:rsid w:val="00E104EE"/>
    <w:rsid w:val="00E14AF2"/>
    <w:rsid w:val="00E20150"/>
    <w:rsid w:val="00E308AE"/>
    <w:rsid w:val="00E36C28"/>
    <w:rsid w:val="00E50CF5"/>
    <w:rsid w:val="00E5285D"/>
    <w:rsid w:val="00E53228"/>
    <w:rsid w:val="00E61E38"/>
    <w:rsid w:val="00E630AA"/>
    <w:rsid w:val="00E73DA8"/>
    <w:rsid w:val="00E75B06"/>
    <w:rsid w:val="00E81265"/>
    <w:rsid w:val="00E82C69"/>
    <w:rsid w:val="00E85936"/>
    <w:rsid w:val="00E85DC4"/>
    <w:rsid w:val="00E90EE3"/>
    <w:rsid w:val="00E92248"/>
    <w:rsid w:val="00EA4FFA"/>
    <w:rsid w:val="00EB250A"/>
    <w:rsid w:val="00EB400F"/>
    <w:rsid w:val="00EB7E28"/>
    <w:rsid w:val="00EC0287"/>
    <w:rsid w:val="00EE3E1F"/>
    <w:rsid w:val="00EF7B95"/>
    <w:rsid w:val="00F00A35"/>
    <w:rsid w:val="00F022FF"/>
    <w:rsid w:val="00F023AE"/>
    <w:rsid w:val="00F035A3"/>
    <w:rsid w:val="00F23385"/>
    <w:rsid w:val="00F3294F"/>
    <w:rsid w:val="00F369FB"/>
    <w:rsid w:val="00F37644"/>
    <w:rsid w:val="00F43B60"/>
    <w:rsid w:val="00F444D0"/>
    <w:rsid w:val="00F77715"/>
    <w:rsid w:val="00F81BFF"/>
    <w:rsid w:val="00F8793B"/>
    <w:rsid w:val="00F87B7B"/>
    <w:rsid w:val="00FA06D8"/>
    <w:rsid w:val="00FA2217"/>
    <w:rsid w:val="00FA39A0"/>
    <w:rsid w:val="00FB6A43"/>
    <w:rsid w:val="00FD061E"/>
    <w:rsid w:val="00FD265A"/>
    <w:rsid w:val="00FE4128"/>
    <w:rsid w:val="00FF0E1B"/>
    <w:rsid w:val="05AB1D09"/>
    <w:rsid w:val="0BEB67D2"/>
    <w:rsid w:val="0C4127F3"/>
    <w:rsid w:val="1458C6E8"/>
    <w:rsid w:val="1A72D2C5"/>
    <w:rsid w:val="1F03AAD9"/>
    <w:rsid w:val="243F2AA9"/>
    <w:rsid w:val="26B9B9E8"/>
    <w:rsid w:val="2C3EAE03"/>
    <w:rsid w:val="2D0A1193"/>
    <w:rsid w:val="2EBD43E9"/>
    <w:rsid w:val="351A4D7C"/>
    <w:rsid w:val="370495E9"/>
    <w:rsid w:val="3EE0199B"/>
    <w:rsid w:val="439EB97A"/>
    <w:rsid w:val="47E6EAC3"/>
    <w:rsid w:val="4981AF40"/>
    <w:rsid w:val="4B0CA971"/>
    <w:rsid w:val="4BB05724"/>
    <w:rsid w:val="4D0BC322"/>
    <w:rsid w:val="4FC2F723"/>
    <w:rsid w:val="54AE61B3"/>
    <w:rsid w:val="618A86DB"/>
    <w:rsid w:val="61A7DD1D"/>
    <w:rsid w:val="61F65529"/>
    <w:rsid w:val="62590701"/>
    <w:rsid w:val="62C999B1"/>
    <w:rsid w:val="6BB89478"/>
    <w:rsid w:val="6F026D2B"/>
    <w:rsid w:val="70C31BB2"/>
    <w:rsid w:val="71AF8897"/>
    <w:rsid w:val="71F35096"/>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2CC7EA4F"/>
  <w15:chartTrackingRefBased/>
  <w15:docId w15:val="{937829AC-B181-4EDC-A195-5866181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5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50E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F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F31"/>
  </w:style>
  <w:style w:type="paragraph" w:styleId="Footer">
    <w:name w:val="footer"/>
    <w:basedOn w:val="Normal"/>
    <w:link w:val="FooterChar"/>
    <w:uiPriority w:val="99"/>
    <w:unhideWhenUsed/>
    <w:rsid w:val="00AF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F31"/>
  </w:style>
  <w:style w:type="paragraph" w:styleId="TOCHeading">
    <w:name w:val="TOC Heading"/>
    <w:basedOn w:val="Heading1"/>
    <w:next w:val="Normal"/>
    <w:uiPriority w:val="39"/>
    <w:unhideWhenUsed/>
    <w:qFormat/>
    <w:rsid w:val="008F33C3"/>
    <w:pPr>
      <w:outlineLvl w:val="9"/>
    </w:pPr>
    <w:rPr>
      <w:lang w:val="en-US"/>
    </w:rPr>
  </w:style>
  <w:style w:type="paragraph" w:styleId="TOC1">
    <w:name w:val="toc 1"/>
    <w:basedOn w:val="Normal"/>
    <w:next w:val="Normal"/>
    <w:autoRedefine/>
    <w:uiPriority w:val="39"/>
    <w:unhideWhenUsed/>
    <w:rsid w:val="008F33C3"/>
    <w:pPr>
      <w:spacing w:after="100"/>
    </w:pPr>
  </w:style>
  <w:style w:type="character" w:styleId="Hyperlink">
    <w:name w:val="Hyperlink"/>
    <w:basedOn w:val="DefaultParagraphFont"/>
    <w:uiPriority w:val="99"/>
    <w:unhideWhenUsed/>
    <w:rsid w:val="008F33C3"/>
    <w:rPr>
      <w:color w:val="0563C1" w:themeColor="hyperlink"/>
      <w:u w:val="single"/>
    </w:rPr>
  </w:style>
  <w:style w:type="character" w:customStyle="1" w:styleId="Heading2Char">
    <w:name w:val="Heading 2 Char"/>
    <w:basedOn w:val="DefaultParagraphFont"/>
    <w:link w:val="Heading2"/>
    <w:uiPriority w:val="9"/>
    <w:rsid w:val="005F59B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F59B2"/>
    <w:pPr>
      <w:spacing w:after="100"/>
      <w:ind w:left="220"/>
    </w:pPr>
  </w:style>
  <w:style w:type="table" w:styleId="TableGrid">
    <w:name w:val="Table Grid"/>
    <w:basedOn w:val="TableNormal"/>
    <w:uiPriority w:val="39"/>
    <w:rsid w:val="0099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7C8"/>
    <w:pPr>
      <w:ind w:left="720"/>
      <w:contextualSpacing/>
    </w:pPr>
  </w:style>
  <w:style w:type="character" w:styleId="CommentReference">
    <w:name w:val="annotation reference"/>
    <w:basedOn w:val="DefaultParagraphFont"/>
    <w:uiPriority w:val="99"/>
    <w:semiHidden/>
    <w:unhideWhenUsed/>
    <w:rsid w:val="00776C0B"/>
    <w:rPr>
      <w:sz w:val="16"/>
      <w:szCs w:val="16"/>
    </w:rPr>
  </w:style>
  <w:style w:type="paragraph" w:styleId="CommentText">
    <w:name w:val="annotation text"/>
    <w:basedOn w:val="Normal"/>
    <w:link w:val="CommentTextChar"/>
    <w:uiPriority w:val="99"/>
    <w:unhideWhenUsed/>
    <w:rsid w:val="00776C0B"/>
    <w:pPr>
      <w:spacing w:line="240" w:lineRule="auto"/>
    </w:pPr>
    <w:rPr>
      <w:sz w:val="20"/>
      <w:szCs w:val="20"/>
    </w:rPr>
  </w:style>
  <w:style w:type="character" w:customStyle="1" w:styleId="CommentTextChar">
    <w:name w:val="Comment Text Char"/>
    <w:basedOn w:val="DefaultParagraphFont"/>
    <w:link w:val="CommentText"/>
    <w:uiPriority w:val="99"/>
    <w:rsid w:val="00776C0B"/>
    <w:rPr>
      <w:sz w:val="20"/>
      <w:szCs w:val="20"/>
    </w:rPr>
  </w:style>
  <w:style w:type="paragraph" w:styleId="CommentSubject">
    <w:name w:val="annotation subject"/>
    <w:basedOn w:val="CommentText"/>
    <w:next w:val="CommentText"/>
    <w:link w:val="CommentSubjectChar"/>
    <w:uiPriority w:val="99"/>
    <w:semiHidden/>
    <w:unhideWhenUsed/>
    <w:rsid w:val="00776C0B"/>
    <w:rPr>
      <w:b/>
      <w:bCs/>
    </w:rPr>
  </w:style>
  <w:style w:type="character" w:customStyle="1" w:styleId="CommentSubjectChar">
    <w:name w:val="Comment Subject Char"/>
    <w:basedOn w:val="CommentTextChar"/>
    <w:link w:val="CommentSubject"/>
    <w:uiPriority w:val="99"/>
    <w:semiHidden/>
    <w:rsid w:val="00776C0B"/>
    <w:rPr>
      <w:b/>
      <w:bCs/>
      <w:sz w:val="20"/>
      <w:szCs w:val="20"/>
    </w:rPr>
  </w:style>
  <w:style w:type="character" w:customStyle="1" w:styleId="Heading4Char">
    <w:name w:val="Heading 4 Char"/>
    <w:basedOn w:val="DefaultParagraphFont"/>
    <w:link w:val="Heading4"/>
    <w:uiPriority w:val="9"/>
    <w:rsid w:val="00750ED3"/>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846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463B1"/>
  </w:style>
  <w:style w:type="character" w:customStyle="1" w:styleId="eop">
    <w:name w:val="eop"/>
    <w:basedOn w:val="DefaultParagraphFont"/>
    <w:rsid w:val="008463B1"/>
  </w:style>
  <w:style w:type="table" w:styleId="GridTable4Accent1">
    <w:name w:val="Grid Table 4 Accent 1"/>
    <w:basedOn w:val="TableNormal"/>
    <w:uiPriority w:val="49"/>
    <w:rsid w:val="005B73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4">
    <w:name w:val="Grid Table 4 Accent 4"/>
    <w:basedOn w:val="TableNormal"/>
    <w:uiPriority w:val="49"/>
    <w:rsid w:val="004C2E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C2E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4C2E9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image" Target="media/image5.emf" /></Relationships>
</file>

<file path=word/_rels/header1.xml.rels><?xml version="1.0" encoding="utf-8" standalone="yes"?><Relationships xmlns="http://schemas.openxmlformats.org/package/2006/relationships"><Relationship Id="rId1" Type="http://schemas.openxmlformats.org/officeDocument/2006/relationships/image" Target="media/image7.jpeg" /></Relationships>
</file>

<file path=word/_rels/header2.xml.rels><?xml version="1.0" encoding="utf-8" standalone="yes"?><Relationships xmlns="http://schemas.openxmlformats.org/package/2006/relationships"><Relationship Id="rId1" Type="http://schemas.openxmlformats.org/officeDocument/2006/relationships/image" Target="media/image7.jpeg" /></Relationships>
</file>

<file path=word/_rels/header3.xml.rels><?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E41F7-B235-41F3-A4AD-F822D0FA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Ben</dc:creator>
  <cp:lastModifiedBy>Roberts, Sue (LEP)</cp:lastModifiedBy>
  <cp:revision>2</cp:revision>
  <cp:lastPrinted>2023-10-19T07:47:00Z</cp:lastPrinted>
  <dcterms:created xsi:type="dcterms:W3CDTF">2023-11-08T14:30:00Z</dcterms:created>
  <dcterms:modified xsi:type="dcterms:W3CDTF">2023-11-08T14:30:00Z</dcterms:modified>
</cp:coreProperties>
</file>